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4"/>
        </w:rPr>
        <w:id w:val="383916191"/>
        <w:docPartObj>
          <w:docPartGallery w:val="Cover Pages"/>
          <w:docPartUnique/>
        </w:docPartObj>
      </w:sdtPr>
      <w:sdtEndPr/>
      <w:sdtContent>
        <w:p w14:paraId="6713F670" w14:textId="237B9044" w:rsidR="000E0B0B" w:rsidRPr="00423241" w:rsidRDefault="00423241" w:rsidP="000E0B0B">
          <w:pPr>
            <w:pStyle w:val="NoSpacing"/>
            <w:jc w:val="center"/>
            <w:rPr>
              <w:color w:val="002060"/>
              <w:sz w:val="136"/>
              <w:szCs w:val="136"/>
            </w:rPr>
          </w:pPr>
          <w:r w:rsidRPr="00423241">
            <w:rPr>
              <w:color w:val="002060"/>
              <w:sz w:val="136"/>
              <w:szCs w:val="136"/>
            </w:rPr>
            <w:t>North West</w:t>
          </w:r>
        </w:p>
        <w:p w14:paraId="4FB66633" w14:textId="03F992CF" w:rsidR="00423241" w:rsidRPr="00423241" w:rsidRDefault="00423241" w:rsidP="000E0B0B">
          <w:pPr>
            <w:pStyle w:val="NoSpacing"/>
            <w:jc w:val="center"/>
            <w:rPr>
              <w:color w:val="002060"/>
              <w:sz w:val="136"/>
              <w:szCs w:val="136"/>
            </w:rPr>
          </w:pPr>
          <w:r w:rsidRPr="00423241">
            <w:rPr>
              <w:color w:val="002060"/>
              <w:sz w:val="136"/>
              <w:szCs w:val="136"/>
            </w:rPr>
            <w:t>SuDS Pro-forma</w:t>
          </w:r>
        </w:p>
        <w:p w14:paraId="34177BEA" w14:textId="1CAC2816" w:rsidR="00423241" w:rsidRPr="008A476F" w:rsidRDefault="00423241" w:rsidP="000E0B0B">
          <w:pPr>
            <w:pStyle w:val="NoSpacing"/>
            <w:jc w:val="center"/>
            <w:rPr>
              <w:b/>
              <w:color w:val="002060"/>
              <w:sz w:val="44"/>
              <w:szCs w:val="44"/>
            </w:rPr>
          </w:pPr>
          <w:r w:rsidRPr="008A476F">
            <w:rPr>
              <w:b/>
              <w:color w:val="002060"/>
              <w:sz w:val="44"/>
              <w:szCs w:val="44"/>
            </w:rPr>
            <w:t>Template for Supporting Guidance</w:t>
          </w:r>
        </w:p>
        <w:p w14:paraId="5CEA5141" w14:textId="77777777" w:rsidR="00423241" w:rsidRDefault="00423241" w:rsidP="000E0B0B">
          <w:pPr>
            <w:pStyle w:val="NoSpacing"/>
            <w:jc w:val="center"/>
            <w:rPr>
              <w:sz w:val="24"/>
            </w:rPr>
          </w:pPr>
        </w:p>
        <w:p w14:paraId="682D86EC" w14:textId="77777777" w:rsidR="00423241" w:rsidRDefault="00423241" w:rsidP="000E0B0B">
          <w:pPr>
            <w:pStyle w:val="NoSpacing"/>
            <w:jc w:val="center"/>
            <w:rPr>
              <w:sz w:val="24"/>
            </w:rPr>
          </w:pPr>
        </w:p>
        <w:p w14:paraId="359DF3E3" w14:textId="77777777" w:rsidR="00423241" w:rsidRDefault="00423241" w:rsidP="000E0B0B">
          <w:pPr>
            <w:pStyle w:val="NoSpacing"/>
            <w:jc w:val="center"/>
            <w:rPr>
              <w:sz w:val="24"/>
            </w:rPr>
          </w:pPr>
        </w:p>
        <w:p w14:paraId="07A21160" w14:textId="77777777" w:rsidR="00423241" w:rsidRDefault="00423241" w:rsidP="000E0B0B">
          <w:pPr>
            <w:pStyle w:val="NoSpacing"/>
            <w:jc w:val="center"/>
            <w:rPr>
              <w:sz w:val="24"/>
            </w:rPr>
          </w:pPr>
        </w:p>
        <w:p w14:paraId="6F815568" w14:textId="77777777" w:rsidR="00423241" w:rsidRDefault="00423241" w:rsidP="000E0B0B">
          <w:pPr>
            <w:pStyle w:val="NoSpacing"/>
            <w:jc w:val="center"/>
          </w:pPr>
        </w:p>
        <w:tbl>
          <w:tblPr>
            <w:tblStyle w:val="TableGrid"/>
            <w:tblW w:w="10485" w:type="dxa"/>
            <w:tblLook w:val="04A0" w:firstRow="1" w:lastRow="0" w:firstColumn="1" w:lastColumn="0" w:noHBand="0" w:noVBand="1"/>
          </w:tblPr>
          <w:tblGrid>
            <w:gridCol w:w="10485"/>
          </w:tblGrid>
          <w:tr w:rsidR="000E0B0B" w14:paraId="15E98B47" w14:textId="77777777" w:rsidTr="00423241">
            <w:trPr>
              <w:trHeight w:val="510"/>
            </w:trPr>
            <w:tc>
              <w:tcPr>
                <w:tcW w:w="10485" w:type="dxa"/>
                <w:tcBorders>
                  <w:bottom w:val="single" w:sz="4" w:space="0" w:color="auto"/>
                </w:tcBorders>
                <w:shd w:val="clear" w:color="auto" w:fill="D9D9D9" w:themeFill="background1" w:themeFillShade="D9"/>
                <w:vAlign w:val="center"/>
              </w:tcPr>
              <w:p w14:paraId="03E22672" w14:textId="77777777" w:rsidR="000E0B0B" w:rsidRDefault="000E0B0B" w:rsidP="00423241">
                <w:pPr>
                  <w:jc w:val="left"/>
                  <w:rPr>
                    <w:rFonts w:cs="Calibri"/>
                    <w:b/>
                    <w:noProof/>
                    <w:szCs w:val="24"/>
                    <w:lang w:eastAsia="en-GB"/>
                  </w:rPr>
                </w:pPr>
                <w:r>
                  <w:rPr>
                    <w:rFonts w:cs="Calibri"/>
                    <w:b/>
                    <w:noProof/>
                    <w:szCs w:val="24"/>
                    <w:lang w:eastAsia="en-GB"/>
                  </w:rPr>
                  <w:t>Document Authors</w:t>
                </w:r>
              </w:p>
            </w:tc>
          </w:tr>
          <w:tr w:rsidR="000E0B0B" w:rsidRPr="00A021D0" w14:paraId="6F635220" w14:textId="77777777" w:rsidTr="00423241">
            <w:tc>
              <w:tcPr>
                <w:tcW w:w="10485" w:type="dxa"/>
                <w:tcBorders>
                  <w:top w:val="single" w:sz="4" w:space="0" w:color="auto"/>
                  <w:bottom w:val="single" w:sz="4" w:space="0" w:color="auto"/>
                  <w:right w:val="single" w:sz="4" w:space="0" w:color="auto"/>
                </w:tcBorders>
              </w:tcPr>
              <w:p w14:paraId="3B90EE8C" w14:textId="77777777" w:rsidR="000E0B0B" w:rsidRDefault="000E0B0B" w:rsidP="00423241">
                <w:pPr>
                  <w:rPr>
                    <w:rFonts w:cs="Calibri"/>
                    <w:bCs/>
                    <w:noProof/>
                    <w:szCs w:val="24"/>
                    <w:lang w:eastAsia="en-GB"/>
                  </w:rPr>
                </w:pPr>
                <w:r>
                  <w:rPr>
                    <w:rFonts w:cs="Calibri"/>
                    <w:bCs/>
                    <w:noProof/>
                    <w:szCs w:val="24"/>
                    <w:lang w:eastAsia="en-GB"/>
                  </w:rPr>
                  <w:t>Kevin Baker (Sefton Council)</w:t>
                </w:r>
              </w:p>
              <w:p w14:paraId="421C3CD6" w14:textId="77777777" w:rsidR="000E0B0B" w:rsidRDefault="000E0B0B" w:rsidP="00423241">
                <w:pPr>
                  <w:rPr>
                    <w:rFonts w:cs="Calibri"/>
                    <w:bCs/>
                    <w:noProof/>
                    <w:szCs w:val="24"/>
                    <w:lang w:eastAsia="en-GB"/>
                  </w:rPr>
                </w:pPr>
                <w:r>
                  <w:rPr>
                    <w:rFonts w:cs="Calibri"/>
                    <w:bCs/>
                    <w:noProof/>
                    <w:szCs w:val="24"/>
                    <w:lang w:eastAsia="en-GB"/>
                  </w:rPr>
                  <w:t>Philip Carter (Environment Agency)</w:t>
                </w:r>
              </w:p>
              <w:p w14:paraId="5056BEA0" w14:textId="77777777" w:rsidR="000E0B0B" w:rsidRDefault="000E0B0B" w:rsidP="00423241">
                <w:pPr>
                  <w:rPr>
                    <w:rFonts w:cs="Calibri"/>
                    <w:bCs/>
                    <w:noProof/>
                    <w:szCs w:val="24"/>
                    <w:lang w:eastAsia="en-GB"/>
                  </w:rPr>
                </w:pPr>
                <w:r>
                  <w:rPr>
                    <w:rFonts w:cs="Calibri"/>
                    <w:bCs/>
                    <w:noProof/>
                    <w:szCs w:val="24"/>
                    <w:lang w:eastAsia="en-GB"/>
                  </w:rPr>
                  <w:t>Francis Comyn (Rochdale Council)</w:t>
                </w:r>
              </w:p>
              <w:p w14:paraId="2ADBD4A5" w14:textId="77777777" w:rsidR="000E0B0B" w:rsidRDefault="000E0B0B" w:rsidP="00423241">
                <w:pPr>
                  <w:rPr>
                    <w:rFonts w:cs="Calibri"/>
                    <w:bCs/>
                    <w:noProof/>
                    <w:szCs w:val="24"/>
                    <w:lang w:eastAsia="en-GB"/>
                  </w:rPr>
                </w:pPr>
                <w:r>
                  <w:rPr>
                    <w:rFonts w:cs="Calibri"/>
                    <w:bCs/>
                    <w:noProof/>
                    <w:szCs w:val="24"/>
                    <w:lang w:eastAsia="en-GB"/>
                  </w:rPr>
                  <w:t>Laura Makeating (Merseyside FCERM Partnership) – Technical Lead</w:t>
                </w:r>
              </w:p>
              <w:p w14:paraId="4E799395" w14:textId="77777777" w:rsidR="000E0B0B" w:rsidRDefault="000E0B0B" w:rsidP="00423241">
                <w:pPr>
                  <w:rPr>
                    <w:rFonts w:cs="Calibri"/>
                    <w:bCs/>
                    <w:noProof/>
                    <w:szCs w:val="24"/>
                    <w:lang w:eastAsia="en-GB"/>
                  </w:rPr>
                </w:pPr>
                <w:r>
                  <w:rPr>
                    <w:rFonts w:cs="Calibri"/>
                    <w:bCs/>
                    <w:noProof/>
                    <w:szCs w:val="24"/>
                    <w:lang w:eastAsia="en-GB"/>
                  </w:rPr>
                  <w:t>Graham Perry (United Utilities)</w:t>
                </w:r>
              </w:p>
              <w:p w14:paraId="291FAC92" w14:textId="77777777" w:rsidR="000E0B0B" w:rsidRDefault="000E0B0B" w:rsidP="00423241">
                <w:pPr>
                  <w:rPr>
                    <w:rFonts w:cs="Calibri"/>
                    <w:bCs/>
                    <w:noProof/>
                    <w:szCs w:val="24"/>
                    <w:lang w:eastAsia="en-GB"/>
                  </w:rPr>
                </w:pPr>
                <w:r>
                  <w:rPr>
                    <w:rFonts w:cs="Calibri"/>
                    <w:bCs/>
                    <w:noProof/>
                    <w:szCs w:val="24"/>
                    <w:lang w:eastAsia="en-GB"/>
                  </w:rPr>
                  <w:t>Helen Renyard (Cumbria County Council)</w:t>
                </w:r>
              </w:p>
              <w:p w14:paraId="3F2C3707" w14:textId="77777777" w:rsidR="000E0B0B" w:rsidRDefault="000E0B0B" w:rsidP="00423241">
                <w:pPr>
                  <w:rPr>
                    <w:rFonts w:cs="Calibri"/>
                    <w:bCs/>
                    <w:noProof/>
                    <w:szCs w:val="24"/>
                    <w:lang w:eastAsia="en-GB"/>
                  </w:rPr>
                </w:pPr>
                <w:r>
                  <w:rPr>
                    <w:rFonts w:cs="Calibri"/>
                    <w:bCs/>
                    <w:noProof/>
                    <w:szCs w:val="24"/>
                    <w:lang w:eastAsia="en-GB"/>
                  </w:rPr>
                  <w:t>Adam Sugden (Fylde Council)</w:t>
                </w:r>
              </w:p>
              <w:p w14:paraId="1E47E727" w14:textId="77777777" w:rsidR="000E0B0B" w:rsidRDefault="000E0B0B" w:rsidP="00423241">
                <w:pPr>
                  <w:rPr>
                    <w:rFonts w:cs="Calibri"/>
                    <w:bCs/>
                    <w:noProof/>
                    <w:szCs w:val="24"/>
                    <w:lang w:eastAsia="en-GB"/>
                  </w:rPr>
                </w:pPr>
                <w:r>
                  <w:rPr>
                    <w:rFonts w:cs="Calibri"/>
                    <w:bCs/>
                    <w:noProof/>
                    <w:szCs w:val="24"/>
                    <w:lang w:eastAsia="en-GB"/>
                  </w:rPr>
                  <w:t>Dianne Taylor (Lancashire County Council)</w:t>
                </w:r>
              </w:p>
              <w:p w14:paraId="477B9451" w14:textId="77777777" w:rsidR="000E0B0B" w:rsidRDefault="000E0B0B" w:rsidP="00423241">
                <w:pPr>
                  <w:rPr>
                    <w:rFonts w:cs="Calibri"/>
                    <w:bCs/>
                    <w:noProof/>
                    <w:szCs w:val="24"/>
                    <w:lang w:eastAsia="en-GB"/>
                  </w:rPr>
                </w:pPr>
                <w:r>
                  <w:rPr>
                    <w:rFonts w:cs="Calibri"/>
                    <w:bCs/>
                    <w:noProof/>
                    <w:szCs w:val="24"/>
                    <w:lang w:eastAsia="en-GB"/>
                  </w:rPr>
                  <w:t xml:space="preserve">Sophie Tucker (United Utilities) - Technical Lead </w:t>
                </w:r>
              </w:p>
              <w:p w14:paraId="6AF5B666" w14:textId="77777777" w:rsidR="000E0B0B" w:rsidRPr="00A021D0" w:rsidRDefault="000E0B0B" w:rsidP="00423241">
                <w:pPr>
                  <w:rPr>
                    <w:rFonts w:cs="Calibri"/>
                    <w:bCs/>
                    <w:noProof/>
                    <w:szCs w:val="24"/>
                    <w:lang w:eastAsia="en-GB"/>
                  </w:rPr>
                </w:pPr>
                <w:r>
                  <w:rPr>
                    <w:rFonts w:cs="Calibri"/>
                    <w:bCs/>
                    <w:noProof/>
                    <w:szCs w:val="24"/>
                    <w:lang w:eastAsia="en-GB"/>
                  </w:rPr>
                  <w:t>Sally Whiting (North West RFCC)</w:t>
                </w:r>
              </w:p>
            </w:tc>
          </w:tr>
        </w:tbl>
        <w:p w14:paraId="50528531" w14:textId="77777777" w:rsidR="000E0B0B" w:rsidRDefault="000E0B0B" w:rsidP="000E0B0B">
          <w:pPr>
            <w:spacing w:after="120"/>
            <w:rPr>
              <w:rFonts w:cs="Calibri"/>
              <w:b/>
              <w:noProof/>
              <w:szCs w:val="24"/>
              <w:lang w:eastAsia="en-GB"/>
            </w:rPr>
          </w:pPr>
        </w:p>
        <w:tbl>
          <w:tblPr>
            <w:tblStyle w:val="TableGrid"/>
            <w:tblW w:w="10485" w:type="dxa"/>
            <w:tblLook w:val="04A0" w:firstRow="1" w:lastRow="0" w:firstColumn="1" w:lastColumn="0" w:noHBand="0" w:noVBand="1"/>
          </w:tblPr>
          <w:tblGrid>
            <w:gridCol w:w="1271"/>
            <w:gridCol w:w="1559"/>
            <w:gridCol w:w="7655"/>
          </w:tblGrid>
          <w:tr w:rsidR="000E0B0B" w:rsidRPr="00B977BE" w14:paraId="2B68C079" w14:textId="77777777" w:rsidTr="00423241">
            <w:trPr>
              <w:trHeight w:val="510"/>
            </w:trPr>
            <w:tc>
              <w:tcPr>
                <w:tcW w:w="10485" w:type="dxa"/>
                <w:gridSpan w:val="3"/>
                <w:tcBorders>
                  <w:bottom w:val="single" w:sz="4" w:space="0" w:color="auto"/>
                </w:tcBorders>
                <w:shd w:val="clear" w:color="auto" w:fill="D9D9D9" w:themeFill="background1" w:themeFillShade="D9"/>
                <w:vAlign w:val="center"/>
              </w:tcPr>
              <w:p w14:paraId="08CC947A" w14:textId="77777777" w:rsidR="000E0B0B" w:rsidRPr="00B977BE" w:rsidRDefault="000E0B0B" w:rsidP="00423241">
                <w:pPr>
                  <w:jc w:val="left"/>
                  <w:rPr>
                    <w:rFonts w:cs="Calibri"/>
                    <w:b/>
                    <w:noProof/>
                    <w:sz w:val="22"/>
                    <w:szCs w:val="22"/>
                    <w:lang w:eastAsia="en-GB"/>
                  </w:rPr>
                </w:pPr>
                <w:r w:rsidRPr="00B977BE">
                  <w:rPr>
                    <w:rFonts w:cs="Calibri"/>
                    <w:b/>
                    <w:noProof/>
                    <w:sz w:val="22"/>
                    <w:szCs w:val="22"/>
                    <w:lang w:eastAsia="en-GB"/>
                  </w:rPr>
                  <w:t>Document Change Log</w:t>
                </w:r>
              </w:p>
            </w:tc>
          </w:tr>
          <w:tr w:rsidR="000E0B0B" w:rsidRPr="00B977BE" w14:paraId="71314A4E" w14:textId="77777777" w:rsidTr="00423241">
            <w:trPr>
              <w:trHeight w:val="510"/>
            </w:trPr>
            <w:tc>
              <w:tcPr>
                <w:tcW w:w="1271" w:type="dxa"/>
                <w:tcBorders>
                  <w:bottom w:val="single" w:sz="4" w:space="0" w:color="auto"/>
                </w:tcBorders>
                <w:shd w:val="clear" w:color="auto" w:fill="D9D9D9" w:themeFill="background1" w:themeFillShade="D9"/>
                <w:vAlign w:val="center"/>
              </w:tcPr>
              <w:p w14:paraId="6CACA59D" w14:textId="77777777" w:rsidR="000E0B0B" w:rsidRPr="00B977BE" w:rsidRDefault="000E0B0B" w:rsidP="00423241">
                <w:pPr>
                  <w:jc w:val="left"/>
                  <w:rPr>
                    <w:rFonts w:cs="Calibri"/>
                    <w:b/>
                    <w:noProof/>
                    <w:sz w:val="22"/>
                    <w:szCs w:val="22"/>
                    <w:lang w:eastAsia="en-GB"/>
                  </w:rPr>
                </w:pPr>
                <w:r w:rsidRPr="00B977BE">
                  <w:rPr>
                    <w:rFonts w:cs="Calibri"/>
                    <w:b/>
                    <w:noProof/>
                    <w:sz w:val="22"/>
                    <w:szCs w:val="22"/>
                    <w:lang w:eastAsia="en-GB"/>
                  </w:rPr>
                  <w:t>Version</w:t>
                </w:r>
              </w:p>
            </w:tc>
            <w:tc>
              <w:tcPr>
                <w:tcW w:w="1559" w:type="dxa"/>
                <w:tcBorders>
                  <w:bottom w:val="single" w:sz="4" w:space="0" w:color="auto"/>
                </w:tcBorders>
                <w:shd w:val="clear" w:color="auto" w:fill="D9D9D9" w:themeFill="background1" w:themeFillShade="D9"/>
                <w:vAlign w:val="center"/>
              </w:tcPr>
              <w:p w14:paraId="365A7910" w14:textId="77777777" w:rsidR="000E0B0B" w:rsidRPr="00B977BE" w:rsidRDefault="000E0B0B" w:rsidP="00423241">
                <w:pPr>
                  <w:jc w:val="left"/>
                  <w:rPr>
                    <w:rFonts w:cs="Calibri"/>
                    <w:b/>
                    <w:noProof/>
                    <w:sz w:val="22"/>
                    <w:szCs w:val="22"/>
                    <w:lang w:eastAsia="en-GB"/>
                  </w:rPr>
                </w:pPr>
                <w:r w:rsidRPr="00B977BE">
                  <w:rPr>
                    <w:rFonts w:cs="Calibri"/>
                    <w:b/>
                    <w:noProof/>
                    <w:sz w:val="22"/>
                    <w:szCs w:val="22"/>
                    <w:lang w:eastAsia="en-GB"/>
                  </w:rPr>
                  <w:t>Date Agreed</w:t>
                </w:r>
              </w:p>
            </w:tc>
            <w:tc>
              <w:tcPr>
                <w:tcW w:w="7655" w:type="dxa"/>
                <w:tcBorders>
                  <w:bottom w:val="single" w:sz="4" w:space="0" w:color="auto"/>
                </w:tcBorders>
                <w:shd w:val="clear" w:color="auto" w:fill="D9D9D9" w:themeFill="background1" w:themeFillShade="D9"/>
                <w:vAlign w:val="center"/>
              </w:tcPr>
              <w:p w14:paraId="47E32C8F" w14:textId="77777777" w:rsidR="000E0B0B" w:rsidRPr="00B977BE" w:rsidRDefault="000E0B0B" w:rsidP="00423241">
                <w:pPr>
                  <w:jc w:val="left"/>
                  <w:rPr>
                    <w:rFonts w:cs="Calibri"/>
                    <w:b/>
                    <w:noProof/>
                    <w:sz w:val="22"/>
                    <w:szCs w:val="22"/>
                    <w:lang w:eastAsia="en-GB"/>
                  </w:rPr>
                </w:pPr>
                <w:r w:rsidRPr="00B977BE">
                  <w:rPr>
                    <w:rFonts w:cs="Calibri"/>
                    <w:b/>
                    <w:noProof/>
                    <w:sz w:val="22"/>
                    <w:szCs w:val="22"/>
                    <w:lang w:eastAsia="en-GB"/>
                  </w:rPr>
                  <w:t>Changes made</w:t>
                </w:r>
              </w:p>
            </w:tc>
          </w:tr>
          <w:tr w:rsidR="000E0B0B" w:rsidRPr="00B977BE" w14:paraId="5902879B" w14:textId="77777777" w:rsidTr="00423241">
            <w:tc>
              <w:tcPr>
                <w:tcW w:w="1271" w:type="dxa"/>
                <w:tcBorders>
                  <w:top w:val="single" w:sz="4" w:space="0" w:color="auto"/>
                  <w:left w:val="single" w:sz="4" w:space="0" w:color="auto"/>
                  <w:bottom w:val="single" w:sz="4" w:space="0" w:color="auto"/>
                </w:tcBorders>
                <w:vAlign w:val="center"/>
              </w:tcPr>
              <w:p w14:paraId="0AFC82CF"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Version 1</w:t>
                </w:r>
              </w:p>
            </w:tc>
            <w:tc>
              <w:tcPr>
                <w:tcW w:w="1559" w:type="dxa"/>
                <w:tcBorders>
                  <w:top w:val="single" w:sz="4" w:space="0" w:color="auto"/>
                  <w:bottom w:val="single" w:sz="4" w:space="0" w:color="auto"/>
                </w:tcBorders>
                <w:vAlign w:val="center"/>
              </w:tcPr>
              <w:p w14:paraId="1432E50A"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April 2020</w:t>
                </w:r>
              </w:p>
            </w:tc>
            <w:tc>
              <w:tcPr>
                <w:tcW w:w="7655" w:type="dxa"/>
                <w:tcBorders>
                  <w:top w:val="single" w:sz="4" w:space="0" w:color="auto"/>
                  <w:bottom w:val="single" w:sz="4" w:space="0" w:color="auto"/>
                </w:tcBorders>
                <w:vAlign w:val="center"/>
              </w:tcPr>
              <w:p w14:paraId="7F89800E"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Initial version issued</w:t>
                </w:r>
              </w:p>
            </w:tc>
          </w:tr>
          <w:tr w:rsidR="000E0B0B" w:rsidRPr="00B977BE" w14:paraId="7C65FF3A" w14:textId="77777777" w:rsidTr="00423241">
            <w:tc>
              <w:tcPr>
                <w:tcW w:w="1271" w:type="dxa"/>
                <w:tcBorders>
                  <w:top w:val="single" w:sz="4" w:space="0" w:color="auto"/>
                  <w:left w:val="single" w:sz="4" w:space="0" w:color="auto"/>
                  <w:bottom w:val="single" w:sz="4" w:space="0" w:color="auto"/>
                </w:tcBorders>
                <w:vAlign w:val="center"/>
              </w:tcPr>
              <w:p w14:paraId="51191C26"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Version 2</w:t>
                </w:r>
              </w:p>
            </w:tc>
            <w:tc>
              <w:tcPr>
                <w:tcW w:w="1559" w:type="dxa"/>
                <w:tcBorders>
                  <w:top w:val="single" w:sz="4" w:space="0" w:color="auto"/>
                  <w:bottom w:val="single" w:sz="4" w:space="0" w:color="auto"/>
                </w:tcBorders>
                <w:vAlign w:val="center"/>
              </w:tcPr>
              <w:p w14:paraId="4B59CBA6"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July 2020</w:t>
                </w:r>
              </w:p>
            </w:tc>
            <w:tc>
              <w:tcPr>
                <w:tcW w:w="7655" w:type="dxa"/>
                <w:tcBorders>
                  <w:top w:val="single" w:sz="4" w:space="0" w:color="auto"/>
                  <w:bottom w:val="single" w:sz="4" w:space="0" w:color="auto"/>
                </w:tcBorders>
                <w:vAlign w:val="center"/>
              </w:tcPr>
              <w:p w14:paraId="4EE68415" w14:textId="77777777" w:rsidR="000E0B0B" w:rsidRPr="00B977BE" w:rsidRDefault="000E0B0B" w:rsidP="00423241">
                <w:pPr>
                  <w:pStyle w:val="ListParagraph"/>
                  <w:numPr>
                    <w:ilvl w:val="0"/>
                    <w:numId w:val="30"/>
                  </w:numPr>
                  <w:spacing w:after="0"/>
                  <w:ind w:left="317" w:hanging="284"/>
                  <w:jc w:val="left"/>
                  <w:rPr>
                    <w:rFonts w:cs="Calibri"/>
                    <w:bCs/>
                    <w:noProof/>
                    <w:lang w:eastAsia="en-GB"/>
                  </w:rPr>
                </w:pPr>
                <w:r w:rsidRPr="00B977BE">
                  <w:rPr>
                    <w:rFonts w:cs="Calibri"/>
                    <w:bCs/>
                    <w:noProof/>
                    <w:lang w:eastAsia="en-GB"/>
                  </w:rPr>
                  <w:t>Page 3 – ‘Online tools and information’ section – Para 3 – word ‘approved’ changed to ‘appropriate’</w:t>
                </w:r>
              </w:p>
            </w:tc>
          </w:tr>
          <w:tr w:rsidR="000E0B0B" w:rsidRPr="00B977BE" w14:paraId="32643D81" w14:textId="77777777" w:rsidTr="00423241">
            <w:tc>
              <w:tcPr>
                <w:tcW w:w="1271" w:type="dxa"/>
                <w:tcBorders>
                  <w:top w:val="single" w:sz="4" w:space="0" w:color="auto"/>
                  <w:left w:val="single" w:sz="4" w:space="0" w:color="auto"/>
                  <w:bottom w:val="single" w:sz="4" w:space="0" w:color="auto"/>
                </w:tcBorders>
                <w:vAlign w:val="center"/>
              </w:tcPr>
              <w:p w14:paraId="6FFD5FF5"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Version 3</w:t>
                </w:r>
              </w:p>
            </w:tc>
            <w:tc>
              <w:tcPr>
                <w:tcW w:w="1559" w:type="dxa"/>
                <w:tcBorders>
                  <w:top w:val="single" w:sz="4" w:space="0" w:color="auto"/>
                  <w:bottom w:val="single" w:sz="4" w:space="0" w:color="auto"/>
                </w:tcBorders>
                <w:vAlign w:val="center"/>
              </w:tcPr>
              <w:p w14:paraId="66573F00" w14:textId="77777777" w:rsidR="000E0B0B" w:rsidRPr="00B977BE" w:rsidRDefault="000E0B0B" w:rsidP="00423241">
                <w:pPr>
                  <w:jc w:val="left"/>
                  <w:rPr>
                    <w:rFonts w:cs="Calibri"/>
                    <w:bCs/>
                    <w:noProof/>
                    <w:sz w:val="22"/>
                    <w:szCs w:val="22"/>
                    <w:lang w:eastAsia="en-GB"/>
                  </w:rPr>
                </w:pPr>
                <w:r w:rsidRPr="00B977BE">
                  <w:rPr>
                    <w:rFonts w:cs="Calibri"/>
                    <w:bCs/>
                    <w:noProof/>
                    <w:sz w:val="22"/>
                    <w:szCs w:val="22"/>
                    <w:lang w:eastAsia="en-GB"/>
                  </w:rPr>
                  <w:t>August 2020</w:t>
                </w:r>
              </w:p>
            </w:tc>
            <w:tc>
              <w:tcPr>
                <w:tcW w:w="7655" w:type="dxa"/>
                <w:tcBorders>
                  <w:top w:val="single" w:sz="4" w:space="0" w:color="auto"/>
                  <w:bottom w:val="single" w:sz="4" w:space="0" w:color="auto"/>
                </w:tcBorders>
                <w:vAlign w:val="center"/>
              </w:tcPr>
              <w:p w14:paraId="3C18CCB9" w14:textId="77777777" w:rsidR="000E0B0B" w:rsidRPr="00B977BE" w:rsidRDefault="000E0B0B" w:rsidP="00423241">
                <w:pPr>
                  <w:pStyle w:val="ListParagraph"/>
                  <w:numPr>
                    <w:ilvl w:val="0"/>
                    <w:numId w:val="30"/>
                  </w:numPr>
                  <w:spacing w:after="0"/>
                  <w:jc w:val="left"/>
                  <w:rPr>
                    <w:rFonts w:cs="Calibri"/>
                    <w:bCs/>
                    <w:noProof/>
                    <w:lang w:eastAsia="en-GB"/>
                  </w:rPr>
                </w:pPr>
                <w:r w:rsidRPr="00B977BE">
                  <w:rPr>
                    <w:rFonts w:cs="Calibri"/>
                    <w:bCs/>
                    <w:noProof/>
                    <w:lang w:eastAsia="en-GB"/>
                  </w:rPr>
                  <w:t>Document Change Log added</w:t>
                </w:r>
              </w:p>
              <w:p w14:paraId="1E72BA5D" w14:textId="77777777" w:rsidR="000E0B0B" w:rsidRPr="00B977BE" w:rsidRDefault="000E0B0B" w:rsidP="00423241">
                <w:pPr>
                  <w:pStyle w:val="ListParagraph"/>
                  <w:numPr>
                    <w:ilvl w:val="0"/>
                    <w:numId w:val="30"/>
                  </w:numPr>
                  <w:spacing w:after="0"/>
                  <w:jc w:val="left"/>
                  <w:rPr>
                    <w:rFonts w:cs="Calibri"/>
                    <w:bCs/>
                    <w:noProof/>
                    <w:lang w:eastAsia="en-GB"/>
                  </w:rPr>
                </w:pPr>
                <w:r w:rsidRPr="00B977BE">
                  <w:rPr>
                    <w:rFonts w:cs="Calibri"/>
                    <w:bCs/>
                    <w:noProof/>
                    <w:lang w:eastAsia="en-GB"/>
                  </w:rPr>
                  <w:t>Page 1 - Para 3 - words ‘of 0.5 hectares’ removed</w:t>
                </w:r>
              </w:p>
            </w:tc>
          </w:tr>
          <w:tr w:rsidR="00423241" w:rsidRPr="00B977BE" w14:paraId="5166F77F" w14:textId="77777777" w:rsidTr="00423241">
            <w:tc>
              <w:tcPr>
                <w:tcW w:w="1271" w:type="dxa"/>
                <w:tcBorders>
                  <w:top w:val="single" w:sz="4" w:space="0" w:color="auto"/>
                  <w:left w:val="single" w:sz="4" w:space="0" w:color="auto"/>
                  <w:bottom w:val="single" w:sz="4" w:space="0" w:color="auto"/>
                </w:tcBorders>
                <w:vAlign w:val="center"/>
              </w:tcPr>
              <w:p w14:paraId="43F17216" w14:textId="1EBE6F75" w:rsidR="00423241" w:rsidRPr="00B977BE" w:rsidRDefault="004164FB" w:rsidP="00423241">
                <w:pPr>
                  <w:jc w:val="left"/>
                  <w:rPr>
                    <w:rFonts w:cs="Calibri"/>
                    <w:bCs/>
                    <w:noProof/>
                    <w:sz w:val="22"/>
                    <w:szCs w:val="22"/>
                    <w:lang w:eastAsia="en-GB"/>
                  </w:rPr>
                </w:pPr>
                <w:r>
                  <w:rPr>
                    <w:rFonts w:cs="Calibri"/>
                    <w:bCs/>
                    <w:noProof/>
                    <w:sz w:val="22"/>
                    <w:szCs w:val="22"/>
                    <w:lang w:eastAsia="en-GB"/>
                  </w:rPr>
                  <w:t>Version 4</w:t>
                </w:r>
              </w:p>
            </w:tc>
            <w:tc>
              <w:tcPr>
                <w:tcW w:w="1559" w:type="dxa"/>
                <w:tcBorders>
                  <w:top w:val="single" w:sz="4" w:space="0" w:color="auto"/>
                  <w:bottom w:val="single" w:sz="4" w:space="0" w:color="auto"/>
                </w:tcBorders>
                <w:vAlign w:val="center"/>
              </w:tcPr>
              <w:p w14:paraId="20B283EB" w14:textId="697F1385" w:rsidR="00423241" w:rsidRPr="00B977BE" w:rsidRDefault="00C618C0" w:rsidP="00423241">
                <w:pPr>
                  <w:jc w:val="left"/>
                  <w:rPr>
                    <w:rFonts w:cs="Calibri"/>
                    <w:bCs/>
                    <w:noProof/>
                    <w:sz w:val="22"/>
                    <w:szCs w:val="22"/>
                    <w:lang w:eastAsia="en-GB"/>
                  </w:rPr>
                </w:pPr>
                <w:r>
                  <w:rPr>
                    <w:rFonts w:cs="Calibri"/>
                    <w:bCs/>
                    <w:noProof/>
                    <w:sz w:val="22"/>
                    <w:szCs w:val="22"/>
                    <w:lang w:eastAsia="en-GB"/>
                  </w:rPr>
                  <w:t>July</w:t>
                </w:r>
                <w:bookmarkStart w:id="0" w:name="_GoBack"/>
                <w:bookmarkEnd w:id="0"/>
                <w:r w:rsidR="00423241">
                  <w:rPr>
                    <w:rFonts w:cs="Calibri"/>
                    <w:bCs/>
                    <w:noProof/>
                    <w:sz w:val="22"/>
                    <w:szCs w:val="22"/>
                    <w:lang w:eastAsia="en-GB"/>
                  </w:rPr>
                  <w:t xml:space="preserve"> 2021</w:t>
                </w:r>
              </w:p>
            </w:tc>
            <w:tc>
              <w:tcPr>
                <w:tcW w:w="7655" w:type="dxa"/>
                <w:tcBorders>
                  <w:top w:val="single" w:sz="4" w:space="0" w:color="auto"/>
                  <w:bottom w:val="single" w:sz="4" w:space="0" w:color="auto"/>
                </w:tcBorders>
                <w:vAlign w:val="center"/>
              </w:tcPr>
              <w:p w14:paraId="7B7BA49C" w14:textId="008C0CCF" w:rsidR="00423241" w:rsidRPr="00423241" w:rsidRDefault="00423241" w:rsidP="00423241">
                <w:pPr>
                  <w:jc w:val="left"/>
                  <w:rPr>
                    <w:rFonts w:cs="Calibri"/>
                    <w:bCs/>
                    <w:noProof/>
                    <w:sz w:val="22"/>
                    <w:szCs w:val="22"/>
                    <w:lang w:eastAsia="en-GB"/>
                  </w:rPr>
                </w:pPr>
                <w:r w:rsidRPr="00423241">
                  <w:rPr>
                    <w:rFonts w:cs="Calibri"/>
                    <w:bCs/>
                    <w:noProof/>
                    <w:sz w:val="22"/>
                    <w:szCs w:val="22"/>
                    <w:lang w:eastAsia="en-GB"/>
                  </w:rPr>
                  <w:t xml:space="preserve">Cover page amended and branding removed. No changes to template content. </w:t>
                </w:r>
              </w:p>
            </w:tc>
          </w:tr>
        </w:tbl>
        <w:p w14:paraId="4A984EC9" w14:textId="77777777" w:rsidR="000E0B0B" w:rsidRDefault="000E0B0B" w:rsidP="000E0B0B">
          <w:pPr>
            <w:spacing w:after="120"/>
            <w:rPr>
              <w:rFonts w:cs="Calibri"/>
              <w:b/>
              <w:noProof/>
              <w:szCs w:val="24"/>
              <w:lang w:eastAsia="en-GB"/>
            </w:rPr>
          </w:pPr>
        </w:p>
        <w:p w14:paraId="50135574" w14:textId="77777777" w:rsidR="000E0B0B" w:rsidRPr="00873D5E" w:rsidRDefault="000E0B0B" w:rsidP="000E0B0B">
          <w:pPr>
            <w:spacing w:after="120"/>
            <w:rPr>
              <w:rStyle w:val="Hyperlink"/>
              <w:rFonts w:cs="Calibri"/>
              <w:noProof/>
              <w:szCs w:val="24"/>
              <w:lang w:eastAsia="en-GB"/>
            </w:rPr>
          </w:pPr>
          <w:r w:rsidRPr="00873D5E">
            <w:rPr>
              <w:rFonts w:cs="Calibri"/>
              <w:b/>
              <w:bCs/>
              <w:noProof/>
              <w:szCs w:val="24"/>
              <w:lang w:eastAsia="en-GB"/>
            </w:rPr>
            <w:t>Website:</w:t>
          </w:r>
          <w:r w:rsidRPr="00873D5E">
            <w:rPr>
              <w:rFonts w:cs="Calibri"/>
              <w:noProof/>
              <w:szCs w:val="24"/>
              <w:lang w:eastAsia="en-GB"/>
            </w:rPr>
            <w:t xml:space="preserve"> </w:t>
          </w:r>
          <w:hyperlink r:id="rId8" w:history="1">
            <w:r w:rsidRPr="00875C64">
              <w:rPr>
                <w:rStyle w:val="Hyperlink"/>
                <w:rFonts w:cs="Calibri"/>
                <w:b/>
                <w:bCs/>
                <w:noProof/>
                <w:szCs w:val="24"/>
                <w:lang w:eastAsia="en-GB"/>
              </w:rPr>
              <w:t>The Flood Hub</w:t>
            </w:r>
          </w:hyperlink>
        </w:p>
        <w:p w14:paraId="10C21437" w14:textId="77777777" w:rsidR="000E0B0B" w:rsidRDefault="000E0B0B" w:rsidP="000E0B0B">
          <w:pPr>
            <w:spacing w:after="120"/>
            <w:rPr>
              <w:rFonts w:cs="Calibri"/>
              <w:noProof/>
              <w:sz w:val="22"/>
              <w:lang w:eastAsia="en-GB"/>
            </w:rPr>
          </w:pPr>
          <w:r w:rsidRPr="00873D5E">
            <w:rPr>
              <w:rFonts w:cs="Calibri"/>
              <w:i/>
              <w:iCs/>
              <w:sz w:val="20"/>
              <w:szCs w:val="20"/>
            </w:rPr>
            <w:t>This website</w:t>
          </w:r>
          <w:r w:rsidRPr="00622662">
            <w:rPr>
              <w:rFonts w:cs="Calibri"/>
              <w:i/>
              <w:iCs/>
              <w:sz w:val="20"/>
              <w:szCs w:val="20"/>
            </w:rPr>
            <w:t xml:space="preserve"> is an online resource which has been</w:t>
          </w:r>
          <w:r w:rsidRPr="00873D5E">
            <w:rPr>
              <w:rFonts w:cs="Calibri"/>
              <w:i/>
              <w:iCs/>
              <w:sz w:val="20"/>
              <w:szCs w:val="20"/>
            </w:rPr>
            <w:t xml:space="preserve"> funded by the North West Regional Flood and Coastal Committee</w:t>
          </w:r>
          <w:r w:rsidRPr="00622662">
            <w:rPr>
              <w:rFonts w:cs="Calibri"/>
              <w:i/>
              <w:iCs/>
              <w:sz w:val="20"/>
              <w:szCs w:val="20"/>
            </w:rPr>
            <w:t xml:space="preserve"> as a one stop shop for flood advice and information across the North West</w:t>
          </w:r>
          <w:r>
            <w:rPr>
              <w:rFonts w:cs="Calibri"/>
              <w:i/>
              <w:iCs/>
              <w:sz w:val="20"/>
              <w:szCs w:val="20"/>
            </w:rPr>
            <w:t xml:space="preserve">. </w:t>
          </w:r>
        </w:p>
        <w:p w14:paraId="008E49FE" w14:textId="77777777" w:rsidR="000E0B0B" w:rsidRPr="00873D5E" w:rsidRDefault="000E0B0B" w:rsidP="000E0B0B">
          <w:pPr>
            <w:spacing w:after="0"/>
            <w:rPr>
              <w:rFonts w:cs="Calibri"/>
              <w:noProof/>
              <w:sz w:val="22"/>
              <w:lang w:eastAsia="en-GB"/>
            </w:rPr>
          </w:pPr>
          <w:r w:rsidRPr="00873D5E">
            <w:rPr>
              <w:rFonts w:cs="Calibri"/>
              <w:noProof/>
              <w:sz w:val="22"/>
              <w:lang w:eastAsia="en-GB"/>
            </w:rPr>
            <w:t xml:space="preserve">© </w:t>
          </w:r>
          <w:r>
            <w:rPr>
              <w:rFonts w:cs="Calibri"/>
              <w:noProof/>
              <w:sz w:val="22"/>
              <w:lang w:eastAsia="en-GB"/>
            </w:rPr>
            <w:t xml:space="preserve">North West Regional Flood </w:t>
          </w:r>
          <w:r w:rsidRPr="00873D5E">
            <w:rPr>
              <w:rFonts w:cs="Calibri"/>
              <w:noProof/>
              <w:sz w:val="22"/>
              <w:lang w:eastAsia="en-GB"/>
            </w:rPr>
            <w:t>&amp; Coast</w:t>
          </w:r>
          <w:r>
            <w:rPr>
              <w:rFonts w:cs="Calibri"/>
              <w:noProof/>
              <w:sz w:val="22"/>
              <w:lang w:eastAsia="en-GB"/>
            </w:rPr>
            <w:t xml:space="preserve"> Committee </w:t>
          </w:r>
          <w:r w:rsidRPr="00873D5E">
            <w:rPr>
              <w:rFonts w:cs="Calibri"/>
              <w:noProof/>
              <w:sz w:val="22"/>
              <w:lang w:eastAsia="en-GB"/>
            </w:rPr>
            <w:t>20</w:t>
          </w:r>
          <w:r>
            <w:rPr>
              <w:rFonts w:cs="Calibri"/>
              <w:noProof/>
              <w:sz w:val="22"/>
              <w:lang w:eastAsia="en-GB"/>
            </w:rPr>
            <w:t>20</w:t>
          </w:r>
        </w:p>
        <w:p w14:paraId="6DB937BD" w14:textId="77777777" w:rsidR="000E0B0B" w:rsidRDefault="000E0B0B" w:rsidP="000E0B0B">
          <w:pPr>
            <w:rPr>
              <w:rFonts w:cs="Calibri"/>
              <w:noProof/>
              <w:sz w:val="22"/>
              <w:lang w:eastAsia="en-GB"/>
            </w:rPr>
            <w:sectPr w:rsidR="000E0B0B" w:rsidSect="00724552">
              <w:pgSz w:w="11906" w:h="16838"/>
              <w:pgMar w:top="720" w:right="720" w:bottom="720" w:left="720" w:header="708" w:footer="708" w:gutter="0"/>
              <w:pgNumType w:start="0"/>
              <w:cols w:space="708"/>
              <w:titlePg/>
              <w:docGrid w:linePitch="360"/>
            </w:sectPr>
          </w:pPr>
          <w:r w:rsidRPr="00873D5E">
            <w:rPr>
              <w:rFonts w:cs="Calibri"/>
              <w:noProof/>
              <w:sz w:val="22"/>
              <w:lang w:eastAsia="en-GB"/>
            </w:rPr>
            <w:t>All rights reserved. This document may be reproduced with prior permission.</w:t>
          </w:r>
        </w:p>
        <w:p w14:paraId="5F876CA6" w14:textId="31B639B1" w:rsidR="00724552" w:rsidRDefault="008A476F">
          <w:pPr>
            <w:rPr>
              <w:rFonts w:asciiTheme="majorHAnsi" w:eastAsiaTheme="majorEastAsia" w:hAnsiTheme="majorHAnsi" w:cstheme="majorBidi"/>
              <w:caps/>
              <w:color w:val="242852" w:themeColor="text2"/>
              <w:spacing w:val="30"/>
              <w:sz w:val="72"/>
              <w:szCs w:val="72"/>
            </w:rPr>
          </w:pPr>
          <w:r w:rsidRPr="008A476F">
            <w:rPr>
              <w:rStyle w:val="SubtitleChar"/>
              <w:i/>
              <w:iCs/>
              <w:noProof/>
              <w:lang w:eastAsia="en-GB"/>
            </w:rPr>
            <w:lastRenderedPageBreak/>
            <mc:AlternateContent>
              <mc:Choice Requires="wpg">
                <w:drawing>
                  <wp:anchor distT="0" distB="0" distL="114300" distR="114300" simplePos="0" relativeHeight="251677696" behindDoc="1" locked="0" layoutInCell="1" allowOverlap="1" wp14:anchorId="0FD34CDD" wp14:editId="324CB505">
                    <wp:simplePos x="0" y="0"/>
                    <wp:positionH relativeFrom="page">
                      <wp:posOffset>5179060</wp:posOffset>
                    </wp:positionH>
                    <wp:positionV relativeFrom="page">
                      <wp:posOffset>316230</wp:posOffset>
                    </wp:positionV>
                    <wp:extent cx="2133600" cy="9125712"/>
                    <wp:effectExtent l="0" t="0" r="0" b="15240"/>
                    <wp:wrapNone/>
                    <wp:docPr id="11" name="Group 11"/>
                    <wp:cNvGraphicFramePr/>
                    <a:graphic xmlns:a="http://schemas.openxmlformats.org/drawingml/2006/main">
                      <a:graphicData uri="http://schemas.microsoft.com/office/word/2010/wordprocessingGroup">
                        <wpg:wgp>
                          <wpg:cNvGrpSpPr/>
                          <wpg:grpSpPr>
                            <a:xfrm flipH="1">
                              <a:off x="0" y="0"/>
                              <a:ext cx="2133600" cy="9125712"/>
                              <a:chOff x="0" y="0"/>
                              <a:chExt cx="2133600" cy="9125712"/>
                            </a:xfrm>
                          </wpg:grpSpPr>
                          <wps:wsp>
                            <wps:cNvPr id="33" name="Rectangle 3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4" name="Group 34"/>
                            <wpg:cNvGrpSpPr/>
                            <wpg:grpSpPr>
                              <a:xfrm>
                                <a:off x="76200" y="4210050"/>
                                <a:ext cx="2057400" cy="4910328"/>
                                <a:chOff x="80645" y="4211812"/>
                                <a:chExt cx="1306273" cy="3121026"/>
                              </a:xfrm>
                            </wpg:grpSpPr>
                            <wpg:grpSp>
                              <wpg:cNvPr id="35" name="Group 35"/>
                              <wpg:cNvGrpSpPr>
                                <a:grpSpLocks noChangeAspect="1"/>
                              </wpg:cNvGrpSpPr>
                              <wpg:grpSpPr>
                                <a:xfrm>
                                  <a:off x="141062" y="4211812"/>
                                  <a:ext cx="1047750" cy="3121026"/>
                                  <a:chOff x="141062" y="4211812"/>
                                  <a:chExt cx="1047750" cy="3121026"/>
                                </a:xfrm>
                              </wpg:grpSpPr>
                              <wps:wsp>
                                <wps:cNvPr id="36"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8" name="Group 48"/>
                              <wpg:cNvGrpSpPr>
                                <a:grpSpLocks noChangeAspect="1"/>
                              </wpg:cNvGrpSpPr>
                              <wpg:grpSpPr>
                                <a:xfrm>
                                  <a:off x="80645" y="4826972"/>
                                  <a:ext cx="1306273" cy="2505863"/>
                                  <a:chOff x="80645" y="4649964"/>
                                  <a:chExt cx="874712" cy="1677988"/>
                                </a:xfrm>
                              </wpg:grpSpPr>
                              <wps:wsp>
                                <wps:cNvPr id="49"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5073FE0" id="Group 11" o:spid="_x0000_s1026" style="position:absolute;margin-left:407.8pt;margin-top:24.9pt;width:168pt;height:718.55pt;flip:x;z-index:-251638784;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">
                    <v:rect id="Rectangle 3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lUsMA&#10;AADbAAAADwAAAGRycy9kb3ducmV2LnhtbESP0WrCQBRE3wv+w3ILvtVNKlhNXUVCBfsiGP2A2+w1&#10;Cc3ejbtrjH/fFYQ+DjNzhlmuB9OKnpxvLCtIJwkI4tLqhisFp+P2bQ7CB2SNrWVScCcP69XoZYmZ&#10;tjc+UF+ESkQI+wwV1CF0mZS+rMmgn9iOOHpn6wyGKF0ltcNbhJtWvifJTBpsOC7U2FFeU/lbXI2C&#10;fJH3+6/vn4K2KaX9h7scz4eLUuPXYfMJItAQ/sPP9k4rmE7h8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lUsMAAADbAAAADwAAAAAAAAAAAAAAAACYAgAAZHJzL2Rv&#10;d25yZXYueG1sUEsFBgAAAAAEAAQA9QAAAIgDAAAAAA==&#10;" fillcolor="#242852 [3215]" stroked="f" strokeweight="1.25pt">
                      <v:stroke endcap="round"/>
                    </v:rect>
                    <v:group id="Group 34"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35"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o:lock v:ext="edit" aspectratio="t"/>
                        <v:shape id="Freeform 2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m1MMA&#10;AADbAAAADwAAAGRycy9kb3ducmV2LnhtbESPQWvCQBSE74L/YXkFL6KbVhBJXUWCJfFo1Psj+0zS&#10;Zt+G7DaJ/fVdodDjMDPfMNv9aBrRU+dqywpelxEI4sLqmksF18vHYgPCeWSNjWVS8CAH+910ssVY&#10;24HP1Oe+FAHCLkYFlfdtLKUrKjLolrYlDt7ddgZ9kF0pdYdDgJtGvkXRWhqsOSxU2FJSUfGVfxsF&#10;+ueS2t6kZTK/nY73Q7rJ0k+n1OxlPLyD8DT6//BfO9MKVmt4fg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xm1MMAAADbAAAADwAAAAAAAAAAAAAAAACYAgAAZHJzL2Rv&#10;d25yZXYueG1sUEsFBgAAAAAEAAQA9QAAAIgDAAAAAA==&#10;" path="m,l39,152,84,304r38,113l122,440,76,306,39,180,6,53,,xe" fillcolor="#242852 [3215]" strokecolor="#242852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11cMA&#10;AADbAAAADwAAAGRycy9kb3ducmV2LnhtbESPwW7CMBBE75X4B2srcStOi6AoYFBAKuLCodAPWOIl&#10;DsTryDYk/H1dCanH0cy80SxWvW3EnXyoHSt4H2UgiEuna64U/By/3mYgQkTW2DgmBQ8KsFoOXhaY&#10;a9fxN90PsRIJwiFHBSbGNpcylIYshpFriZN3dt5iTNJXUnvsEtw28iPLptJizWnBYEsbQ+X1cLMK&#10;bnq62U4m/fVy6lzhz/t1sXNGqeFrX8xBROrjf/jZ3mkF40/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911cMAAADbAAAADwAAAAAAAAAAAAAAAACYAgAAZHJzL2Rv&#10;d25yZXYueG1sUEsFBgAAAAAEAAQA9QAAAIgDAAAAAA==&#10;" path="m,l8,19,37,93r30,74l116,269r-8,l60,169,30,98,1,25,,xe" fillcolor="#242852 [3215]" strokecolor="#242852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IE8IA&#10;AADbAAAADwAAAGRycy9kb3ducmV2LnhtbERPXWvCMBR9H+w/hCvsbabWMaQaZQwG7RiIOga+XZpr&#10;W9fclCS17b9fHoQ9Hs73ZjeaVtzI+caygsU8AUFcWt1wpeD79PG8AuEDssbWMimYyMNu+/iwwUzb&#10;gQ90O4ZKxBD2GSqoQ+gyKX1Zk0E/tx1x5C7WGQwRukpqh0MMN61Mk+RVGmw4NtTY0XtN5e+xNwr2&#10;L9MVi94c0uUpKRx+dfnnz1mpp9n4tgYRaAz/4rs71wqWcWz8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4gTwgAAANsAAAAPAAAAAAAAAAAAAAAAAJgCAABkcnMvZG93&#10;bnJldi54bWxQSwUGAAAAAAQABAD1AAAAhwMAAAAA&#10;" path="m,l,,1,79r2,80l12,317,23,476,39,634,58,792,83,948r24,138l135,1223r5,49l138,1262,105,1106,77,949,53,792,35,634,20,476,9,317,2,159,,79,,xe" fillcolor="#242852 [3215]" strokecolor="#2428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g8AA&#10;AADbAAAADwAAAGRycy9kb3ducmV2LnhtbERPy4rCMBTdC/5DuII7TasgTjUtMjDows34YLaX5toW&#10;m5tOk9HWr58IgsvDea+zztTiRq2rLCuIpxEI4tzqigsFp+PXZAnCeWSNtWVS0JODLB0O1phoe+dv&#10;uh18IUIIuwQVlN43iZQuL8mgm9qGOHAX2xr0AbaF1C3eQ7ip5SyKFtJgxaGhxIY+S8qvhz+j4Kd4&#10;RM3s18fx9tyHYY9K7/a9UuNRt1mB8NT5t/jl3mkF8w94fgk/QK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Mg8AAAADbAAAADwAAAAAAAAAAAAAAAACYAgAAZHJzL2Rvd25y&#10;ZXYueG1sUEsFBgAAAAAEAAQA9QAAAIUDAAAAAA==&#10;" path="m45,r,l35,66r-9,67l14,267,6,401,3,534,6,669r8,134l18,854r,-3l9,814,8,803,1,669,,534,3,401,12,267,25,132,34,66,45,xe" fillcolor="#242852 [3215]" strokecolor="#2428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Rmr8A&#10;AADbAAAADwAAAGRycy9kb3ducmV2LnhtbERPyYoCMRC9D/gPoQRvmlYcl9YoMjDDoCcXBG9lp3rB&#10;TqVJMtr+vTkIc3y8fbluTS3u5HxlWcFwkIAgzqyuuFBwOn73ZyB8QNZYWyYFT/KwXnU+lphq++A9&#10;3Q+hEDGEfYoKyhCaVEqflWTQD2xDHLncOoMhQldI7fARw00tR0kykQYrjg0lNvRVUnY7/BkFVpLL&#10;6Tyt5qOtmezC5Sf/vBqlet12swARqA3/4rf7VysYx/XxS/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RGavwAAANsAAAAPAAAAAAAAAAAAAAAAAJgCAABkcnMvZG93bnJl&#10;di54bWxQSwUGAAAAAAQABAD1AAAAhAMAAAAA&#10;" path="m,l10,44r11,82l34,207r19,86l75,380r25,86l120,521r21,55l152,618r2,11l140,595,115,532,93,468,67,383,47,295,28,207,12,104,,xe" fillcolor="#242852 [3215]" strokecolor="#2428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X08EA&#10;AADbAAAADwAAAGRycy9kb3ducmV2LnhtbESPQWsCMRSE7wX/Q3iCt5pVtMjWKFUQ7LFWe35uXjdh&#10;Ny9LEnX77xtB8DjMzDfMct27VlwpROtZwWRcgCCuvLZcKzh+714XIGJC1th6JgV/FGG9GrwssdT+&#10;xl90PaRaZAjHEhWYlLpSylgZchjHviPO3q8PDlOWoZY64C3DXSunRfEmHVrOCwY72hqqmsPFKQgm&#10;bZrjPGxmzfbnc3e29nzyVqnRsP94B5GoT8/wo73XCmYTuH/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019PBAAAA2wAAAA8AAAAAAAAAAAAAAAAAmAIAAGRycy9kb3du&#10;cmV2LnhtbFBLBQYAAAAABAAEAPUAAACGAwAAAAA=&#10;" path="m,l33,69r-9,l12,35,,xe" fillcolor="#242852 [3215]" strokecolor="#242852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wLsIA&#10;AADbAAAADwAAAGRycy9kb3ducmV2LnhtbESPwWrDMBBE74X+g9hCLiGRG0oIjuXQFhrnVmrnAxZr&#10;Y5tIKyOpjvP3VaHQ4zAzb5jiMFsjJvJhcKzgeZ2BIG6dHrhTcG4+VjsQISJrNI5JwZ0CHMrHhwJz&#10;7W78RVMdO5EgHHJU0Mc45lKGtieLYe1G4uRdnLcYk/Sd1B5vCW6N3GTZVlocOC30ONJ7T+21/rYK&#10;TL10x2ak7nM6Vc7c36oL+UqpxdP8ugcRaY7/4b/2SSt42cDvl/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LAuwgAAANsAAAAPAAAAAAAAAAAAAAAAAJgCAABkcnMvZG93&#10;bnJldi54bWxQSwUGAAAAAAQABAD1AAAAhwMAAAAA&#10;" path="m,l9,37r,3l15,93,5,49,,xe" fillcolor="#242852 [3215]" strokecolor="#242852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x0sMA&#10;AADbAAAADwAAAGRycy9kb3ducmV2LnhtbESPT0sDMRTE70K/Q3gFbzZb/xRZm5aqCJ4UqyDeHpvX&#10;ZHXzEpK42X57Iwgeh5n5DbPeTm4QI8XUe1awXDQgiDuvezYK3l4fzq5BpIyscfBMCo6UYLuZnayx&#10;1b7wC437bESFcGpRgc05tFKmzpLDtPCBuHoHHx3mKqOROmKpcDfI86ZZSYc91wWLge4sdV/7b6fg&#10;fWVKuCr24zOU26N5vj88RTsqdTqfdjcgMk35P/zXftQKLi/g90v9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nx0sMAAADbAAAADwAAAAAAAAAAAAAAAACYAgAAZHJzL2Rv&#10;d25yZXYueG1sUEsFBgAAAAAEAAQA9QAAAIgDAAAAAA==&#10;" path="m394,r,l356,38,319,77r-35,40l249,160r-42,58l168,276r-37,63l98,402,69,467,45,535,26,604,14,673,7,746,6,766,,749r1,-5l7,673,21,603,40,533,65,466,94,400r33,-64l164,275r40,-60l248,158r34,-42l318,76,354,37,394,xe" fillcolor="#242852 [3215]" strokecolor="#2428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3scA&#10;AADbAAAADwAAAGRycy9kb3ducmV2LnhtbESPQWvCQBSE70L/w/IKvUjdGERK6iqlRSuKEG0RvD2z&#10;zyQ0+zZkV036691CweMwM98wk1lrKnGhxpWWFQwHEQjizOqScwXfX/PnFxDOI2usLJOCjhzMpg+9&#10;CSbaXnlLl53PRYCwS1BB4X2dSOmyggy6ga2Jg3eyjUEfZJNL3eA1wE0l4ygaS4Mlh4UCa3ovKPvZ&#10;nY2CzcofuJ+mx/j3c/Gx6PbxOu1ipZ4e27dXEJ5afw//t5dawWgEf1/CD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mPt7HAAAA2wAAAA8AAAAAAAAAAAAAAAAAmAIAAGRy&#10;cy9kb3ducmV2LnhtbFBLBQYAAAAABAAEAPUAAACMAwAAAAA=&#10;" path="m,l6,16r1,3l11,80r9,52l33,185r3,9l21,161,15,145,5,81,1,41,,xe" fillcolor="#242852 [3215]" strokecolor="#242852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HGsUA&#10;AADbAAAADwAAAGRycy9kb3ducmV2LnhtbESPQWvCQBSE7wX/w/IKvdVNxYqkrqKCtp7E2EO8PbLP&#10;bDD7Nma3mv57VxA8DjPzDTOZdbYWF2p95VjBRz8BQVw4XXGp4He/eh+D8AFZY+2YFPyTh9m09zLB&#10;VLsr7+iShVJECPsUFZgQmlRKXxiy6PuuIY7e0bUWQ5RtKXWL1wi3tRwkyUharDguGGxoaag4ZX9W&#10;wXm+3ujvw/Cwzca7fGHO+XqwyZV6e+3mXyACdeEZfrR/tILhJ9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UcaxQAAANsAAAAPAAAAAAAAAAAAAAAAAJgCAABkcnMv&#10;ZG93bnJldi54bWxQSwUGAAAAAAQABAD1AAAAigMAAAAA&#10;" path="m,l31,65r-8,l,xe" fillcolor="#242852 [3215]" strokecolor="#242852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3VvMUA&#10;AADbAAAADwAAAGRycy9kb3ducmV2LnhtbESPQWvCQBSE7wX/w/IKvemmRbRGN0EFwVOhphW8PbLP&#10;JJp9m+5uNe2vd4VCj8PMfMMs8t604kLON5YVPI8SEMSl1Q1XCj6KzfAVhA/IGlvLpOCHPOTZ4GGB&#10;qbZXfqfLLlQiQtinqKAOoUul9GVNBv3IdsTRO1pnMETpKqkdXiPctPIlSSbSYMNxocaO1jWV5923&#10;UXDa/vLhbbrafHUzblbVqfjcu0Kpp8d+OQcRqA//4b/2VisYT+D+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dW8xQAAANsAAAAPAAAAAAAAAAAAAAAAAJgCAABkcnMv&#10;ZG93bnJldi54bWxQSwUGAAAAAAQABAD1AAAAigMAAAAA&#10;" path="m,l6,17,7,42,6,39,,23,,xe" fillcolor="#242852 [3215]" strokecolor="#242852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z0cUA&#10;AADbAAAADwAAAGRycy9kb3ducmV2LnhtbESPQWvCQBSE7wX/w/IK3uqmIlaia4gFUYRCtb14e2Sf&#10;Sdrs23R3NdFf3y0UPA4z8w2zyHrTiAs5X1tW8DxKQBAXVtdcKvj8WD/NQPiArLGxTAqu5CFbDh4W&#10;mGrb8Z4uh1CKCGGfooIqhDaV0hcVGfQj2xJH72SdwRClK6V22EW4aeQ4SabSYM1xocKWXisqvg9n&#10;o8B2xXnljg3+5F9mczu9dePd7V2p4WOfz0EE6sM9/N/eagWTF/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DPRxQAAANsAAAAPAAAAAAAAAAAAAAAAAJgCAABkcnMv&#10;ZG93bnJldi54bWxQSwUGAAAAAAQABAD1AAAAigMAAAAA&#10;" path="m,l6,16,21,49,33,84r12,34l44,118,13,53,11,42,,xe" fillcolor="#242852 [3215]" strokecolor="#242852 [3215]" strokeweight="0">
                          <v:path arrowok="t" o:connecttype="custom" o:connectlocs="0,0;9525,25400;33338,77788;52388,133350;71438,187325;69850,187325;20638,84138;17463,66675;0,0" o:connectangles="0,0,0,0,0,0,0,0,0"/>
                        </v:shape>
                      </v:group>
                      <v:group id="Group 48"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o:lock v:ext="edit" aspectratio="t"/>
                        <v:shape id="Freeform 8"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otMcA&#10;AADbAAAADwAAAGRycy9kb3ducmV2LnhtbESPT0vDQBTE74LfYXlCb3ajFNGYTRGh1YNt7R/B4yP7&#10;TKLZt2l2k6x+elcQehxm5jdMNg+mEQN1rras4GqagCAurK65VHDYLy5vQTiPrLGxTAq+ycE8Pz/L&#10;MNV25C0NO1+KCGGXooLK+zaV0hUVGXRT2xJH78N2Bn2UXSl1h2OEm0ZeJ8mNNFhzXKiwpceKiq9d&#10;bxSsVz/vm6fXfvH5Esyxf1uH5WoTlJpchId7EJ6CP4X/289awewO/r7EH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NKLTHAAAA2wAAAA8AAAAAAAAAAAAAAAAAmAIAAGRy&#10;cy9kb3ducmV2LnhtbFBLBQYAAAAABAAEAPUAAACMAwAAAAA=&#10;" path="m,l41,155,86,309r39,116l125,450,79,311,41,183,7,54,,xe" fillcolor="#242852 [3215]" strokecolor="#242852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JpCb0A&#10;AADbAAAADwAAAGRycy9kb3ducmV2LnhtbERPSwrCMBDdC94hjOBGNK2gSDWK+EFXitUDDM3YFptJ&#10;aaLW25uF4PLx/otVayrxosaVlhXEowgEcWZ1ybmC23U/nIFwHlljZZkUfMjBatntLDDR9s0XeqU+&#10;FyGEXYIKCu/rREqXFWTQjWxNHLi7bQz6AJtc6gbfIdxUchxFU2mw5NBQYE2bgrJH+jQK0hM/692E&#10;b+ftedCawzQ2902sVL/XrucgPLX+L/65j1rBJKwP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nJpCb0AAADbAAAADwAAAAAAAAAAAAAAAACYAgAAZHJzL2Rvd25yZXYu&#10;eG1sUEsFBgAAAAAEAAQA9QAAAIIDAAAAAA==&#10;" path="m,l8,20,37,96r32,74l118,275r-9,l61,174,30,100,,26,,xe" fillcolor="#242852 [3215]" strokecolor="#242852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uhMUA&#10;AADbAAAADwAAAGRycy9kb3ducmV2LnhtbESPzWsCMRTE74X+D+EJ3mpWxSKrUaTgx2lpbQ8en5u3&#10;H7h5CZvorv71TaHgcZiZ3zDLdW8acaPW15YVjEcJCOLc6ppLBT/f27c5CB+QNTaWScGdPKxXry9L&#10;TLXt+Itux1CKCGGfooIqBJdK6fOKDPqRdcTRK2xrMETZllK32EW4aeQkSd6lwZrjQoWOPirKL8er&#10;UVDsPi9mfyoe8/O12083WeamLlNqOOg3CxCB+vAM/7cPWsFsDH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C6ExQAAANsAAAAPAAAAAAAAAAAAAAAAAJgCAABkcnMv&#10;ZG93bnJldi54bWxQSwUGAAAAAAQABAD1AAAAigMAAAAA&#10;" path="m,l16,72r4,49l18,112,,31,,xe" fillcolor="#242852 [3215]" strokecolor="#242852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jJMIA&#10;AADbAAAADwAAAGRycy9kb3ducmV2LnhtbESPT2sCMRTE74V+h/CE3mriUv+wNUopWIrgwVXvj83r&#10;ZnHzsmxSd/32RhA8DjPzG2a5HlwjLtSF2rOGyViBIC69qbnScDxs3hcgQkQ22HgmDVcKsF69viwx&#10;N77nPV2KWIkE4ZCjBhtjm0sZSksOw9i3xMn7853DmGRXSdNhn+CukZlSM+mw5rRgsaVvS+W5+Hca&#10;eJsFy31QZrZbfFznPyc12Zy0fhsNX58gIg3xGX60f42GaQb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MkwgAAANsAAAAPAAAAAAAAAAAAAAAAAJgCAABkcnMvZG93&#10;bnJldi54bWxQSwUGAAAAAAQABAD1AAAAhwMAAAAA&#10;" path="m,l11,46r11,83l36,211r19,90l76,389r27,87l123,533r21,55l155,632r3,11l142,608,118,544,95,478,69,391,47,302,29,212,13,107,,xe" fillcolor="#242852 [3215]" strokecolor="#2428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13FsQA&#10;AADbAAAADwAAAGRycy9kb3ducmV2LnhtbESPQYvCMBSE74L/ITzBm6arKFKNsusiiBe1u4LeHs3b&#10;tmzzUppo6783guBxmJlvmMWqNaW4Ue0Kywo+hhEI4tTqgjMFvz+bwQyE88gaS8uk4E4OVstuZ4Gx&#10;tg0f6Zb4TAQIuxgV5N5XsZQuzcmgG9qKOHh/tjbog6wzqWtsAtyUchRFU2mw4LCQY0XrnNL/5GoU&#10;VIev72Z9cbviNJq1/n7a7i/ZWal+r/2cg/DU+nf41d5qBZ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tdxbEAAAA2wAAAA8AAAAAAAAAAAAAAAAAmAIAAGRycy9k&#10;b3ducmV2LnhtbFBLBQYAAAAABAAEAPUAAACJAwAAAAA=&#10;" path="m,l33,71r-9,l11,36,,xe" fillcolor="#242852 [3215]" strokecolor="#242852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q4sUA&#10;AADbAAAADwAAAGRycy9kb3ducmV2LnhtbESPzWrDMBCE74W8g9hAb43cpDHFjWJCIRDwoTg/kN42&#10;1tY2tVZGUh337atCIMdhZr5hVvloOjGQ861lBc+zBARxZXXLtYLjYfv0CsIHZI2dZVLwSx7y9eRh&#10;hZm2Vy5p2IdaRAj7DBU0IfSZlL5qyKCf2Z44el/WGQxRulpqh9cIN52cJ0kqDbYcFxrs6b2h6nv/&#10;YxScig/X6/nn9pIuNoeztIWm8qLU43TcvIEINIZ7+NbeaQXLF/j/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mrixQAAANsAAAAPAAAAAAAAAAAAAAAAAJgCAABkcnMv&#10;ZG93bnJldi54bWxQSwUGAAAAAAQABAD1AAAAigMAAAAA&#10;" path="m,l8,37r,4l15,95,4,49,,xe" fillcolor="#242852 [3215]" strokecolor="#242852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GcUA&#10;AADbAAAADwAAAGRycy9kb3ducmV2LnhtbESPT2sCMRTE70K/Q3gFbzWraClbo4h/SlEQuu2lt8fm&#10;uVndvCybqKuf3giCx2FmfsOMp62txIkaXzpW0O8lIIhzp0suFPz9rt4+QPiArLFyTAou5GE6eemM&#10;MdXuzD90ykIhIoR9igpMCHUqpc8NWfQ9VxNHb+caiyHKppC6wXOE20oOkuRdWiw5LhisaW4oP2RH&#10;q2A4Xx+vy+1AL7Ih6/3XxvS3/0ap7ms7+wQRqA3P8KP9rRWMRnD/En+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538ZxQAAANsAAAAPAAAAAAAAAAAAAAAAAJgCAABkcnMv&#10;ZG93bnJldi54bWxQSwUGAAAAAAQABAD1AAAAigMAAAAA&#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S48QA&#10;AADbAAAADwAAAGRycy9kb3ducmV2LnhtbESPzW7CMBCE70h9B2sr9VYcUMNPwKAIisSlB6APsI2X&#10;JCJeh9j56dvjSpU4jmbnm531djCV6KhxpWUFk3EEgjizuuRcwffl8L4A4TyyxsoyKfglB9vNy2iN&#10;ibY9n6g7+1wECLsEFRTe14mULivIoBvbmjh4V9sY9EE2udQN9gFuKjmNopk0WHJoKLCmXUHZ7dya&#10;8AZ++sXHPL9T2sX79vKzPH6VS6XeXod0BcLT4J/H/+mjVhDP4G9LAI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20uPEAAAA2wAAAA8AAAAAAAAAAAAAAAAAmAIAAGRycy9k&#10;b3ducmV2LnhtbFBLBQYAAAAABAAEAPUAAACJAwAAAAA=&#10;" path="m,l6,15r1,3l12,80r9,54l33,188r4,8l22,162,15,146,5,81,1,40,,xe" fillcolor="#242852 [3215]" strokecolor="#242852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mMUA&#10;AADbAAAADwAAAGRycy9kb3ducmV2LnhtbESPQWsCMRSE70L/Q3hCL6JZC626GkVKS3spUg2it0fy&#10;3F26eVk2cd3++6ZQ6HGYmW+Y1aZ3teioDZVnBdNJBoLYeFtxoUAfXsdzECEiW6w9k4JvCrBZ3w1W&#10;mFt/40/q9rEQCcIhRwVljE0uZTAlOQwT3xAn7+JbhzHJtpC2xVuCu1o+ZNmTdFhxWiixoeeSzNf+&#10;6hTQqVt87M6VmbF+0fpIV/1mRkrdD/vtEkSkPv6H/9rvVsHjDH6/p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FWYxQAAANsAAAAPAAAAAAAAAAAAAAAAAJgCAABkcnMv&#10;ZG93bnJldi54bWxQSwUGAAAAAAQABAD1AAAAigMAAAAA&#10;" path="m,l31,66r-7,l,xe" fillcolor="#242852 [3215]" strokecolor="#242852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0dcsAA&#10;AADbAAAADwAAAGRycy9kb3ducmV2LnhtbERPW2vCMBR+F/YfwhnszaYTJtIZRcYGvgjzUvDxkJw1&#10;1eakNLHt9uuXB8HHj+++XI+uET11ofas4DXLQRBrb2quFJyOX9MFiBCRDTaeScEvBVivniZLLIwf&#10;eE/9IVYihXAoUIGNsS2kDNqSw5D5ljhxP75zGBPsKmk6HFK4a+Qsz+fSYc2pwWJLH5b09XBzCmp7&#10;wV35pwOW8vPk9eX7LKlS6uV53LyDiDTGh/ju3hoFb2ls+p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0dcsAAAADbAAAADwAAAAAAAAAAAAAAAACYAgAAZHJzL2Rvd25y&#10;ZXYueG1sUEsFBgAAAAAEAAQA9QAAAIUDAAAAAA==&#10;" path="m,l7,17r,26l6,40,,25,,xe" fillcolor="#242852 [3215]" strokecolor="#242852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wwcIA&#10;AADbAAAADwAAAGRycy9kb3ducmV2LnhtbESPT4vCMBTE7wt+h/AEb2vqgrJWo6ggyPbkH/D6bJ5N&#10;sXkJTVbrt98Iwh6HmfkNM192thF3akPtWMFomIEgLp2uuVJwOm4/v0GEiKyxcUwKnhRgueh9zDHX&#10;7sF7uh9iJRKEQ44KTIw+lzKUhiyGofPEybu61mJMsq2kbvGR4LaRX1k2kRZrTgsGPW0MlbfDr1VQ&#10;rM20rvY/o2ItJ/7ii/NudTorNeh3qxmISF38D7/bO61gPIXX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57DBwgAAANsAAAAPAAAAAAAAAAAAAAAAAJgCAABkcnMvZG93&#10;bnJldi54bWxQSwUGAAAAAAQABAD1AAAAhwMAAAAA&#10;" path="m,l7,16,22,50,33,86r13,35l45,121,14,55,11,44,,xe" fillcolor="#242852 [3215]" strokecolor="#2428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GB"/>
            </w:rPr>
            <mc:AlternateContent>
              <mc:Choice Requires="wpg">
                <w:drawing>
                  <wp:anchor distT="0" distB="0" distL="114300" distR="114300" simplePos="0" relativeHeight="251673600" behindDoc="1" locked="0" layoutInCell="1" allowOverlap="1" wp14:anchorId="4535F907" wp14:editId="2B7F7715">
                    <wp:simplePos x="0" y="0"/>
                    <wp:positionH relativeFrom="margin">
                      <wp:posOffset>-171450</wp:posOffset>
                    </wp:positionH>
                    <wp:positionV relativeFrom="margin">
                      <wp:align>center</wp:align>
                    </wp:positionV>
                    <wp:extent cx="2133600" cy="9125712"/>
                    <wp:effectExtent l="0" t="0" r="19050" b="15240"/>
                    <wp:wrapNone/>
                    <wp:docPr id="2" name="Group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50DB40E" id="Group 2" o:spid="_x0000_s1026" style="position:absolute;margin-left:-13.5pt;margin-top:0;width:168pt;height:718.55pt;z-index:-251642880;mso-height-percent:950;mso-position-horizontal-relative:margin;mso-position-vertical:center;mso-position-vertical-relative:margin;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gp8IA&#10;AADaAAAADwAAAGRycy9kb3ducmV2LnhtbESP0WrCQBRE3wv+w3IF3+omCm2NriJBwb4UjP2Aa/aa&#10;BLN34+4a4993C4U+DjNzhlltBtOKnpxvLCtIpwkI4tLqhisF36f96wcIH5A1tpZJwZM8bNajlxVm&#10;2j74SH0RKhEh7DNUUIfQZVL6siaDfmo74uhdrDMYonSV1A4fEW5aOUuSN2mw4bhQY0d5TeW1uBsF&#10;+SLvv3af54L2KaX9u7udLsebUpPxsF2CCDSE//Bf+6AVzOH3Sr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KCnwgAAANoAAAAPAAAAAAAAAAAAAAAAAJgCAABkcnMvZG93&#10;bnJldi54bWxQSwUGAAAAAAQABAD1AAAAhwMAAAAA&#10;" fillcolor="#242852 [3215]" stroked="f" strokeweight="1.25pt">
                      <v:stroke endcap="round"/>
                    </v:rect>
                    <v:group id="Group 5"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242852 [3215]" strokecolor="#242852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242852 [3215]" strokecolor="#242852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242852 [3215]" strokecolor="#2428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242852 [3215]" strokecolor="#2428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242852 [3215]" strokecolor="#2428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242852 [3215]" strokecolor="#242852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242852 [3215]" strokecolor="#242852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242852 [3215]" strokecolor="#2428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242852 [3215]" strokecolor="#242852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242852 [3215]" strokecolor="#242852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242852 [3215]" strokecolor="#242852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242852 [3215]" strokecolor="#242852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242852 [3215]" strokecolor="#242852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242852 [3215]" strokecolor="#242852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242852 [3215]" strokecolor="#242852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242852 [3215]" strokecolor="#2428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242852 [3215]" strokecolor="#242852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242852 [3215]" strokecolor="#242852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242852 [3215]" strokecolor="#242852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242852 [3215]" strokecolor="#242852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242852 [3215]" strokecolor="#242852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242852 [3215]" strokecolor="#242852 [3215]" strokeweight="0">
                          <v:fill opacity="13107f"/>
                          <v:stroke opacity="13107f"/>
                          <v:path arrowok="t" o:connecttype="custom" o:connectlocs="0,0;11113,25400;34925,79375;52388,136525;73025,192088;71438,192088;22225,87313;17463,69850;0,0" o:connectangles="0,0,0,0,0,0,0,0,0"/>
                        </v:shape>
                      </v:group>
                    </v:group>
                    <w10:wrap anchorx="margin" anchory="margin"/>
                  </v:group>
                </w:pict>
              </mc:Fallback>
            </mc:AlternateContent>
          </w:r>
        </w:p>
      </w:sdtContent>
    </w:sdt>
    <w:p w14:paraId="65D042E5" w14:textId="30C36548" w:rsidR="008A476F" w:rsidRPr="00423241" w:rsidRDefault="008A476F" w:rsidP="008A476F">
      <w:pPr>
        <w:spacing w:after="120"/>
        <w:jc w:val="center"/>
        <w:rPr>
          <w:rFonts w:cs="Calibri"/>
          <w:i/>
          <w:noProof/>
          <w:sz w:val="36"/>
          <w:szCs w:val="36"/>
          <w:lang w:eastAsia="en-GB"/>
        </w:rPr>
      </w:pPr>
      <w:r w:rsidRPr="00423241">
        <w:rPr>
          <w:rFonts w:cs="Calibri"/>
          <w:i/>
          <w:noProof/>
          <w:sz w:val="36"/>
          <w:szCs w:val="36"/>
          <w:lang w:eastAsia="en-GB"/>
        </w:rPr>
        <w:t>[Add Local Authority branding/logo as required]</w:t>
      </w:r>
    </w:p>
    <w:p w14:paraId="2ED577D9" w14:textId="467A8686" w:rsidR="000E0B0B" w:rsidRDefault="000E0B0B" w:rsidP="000E0B0B">
      <w:pPr>
        <w:pStyle w:val="NoSpacing"/>
        <w:jc w:val="center"/>
        <w:rPr>
          <w:rStyle w:val="SubtitleChar"/>
          <w:i/>
          <w:iCs/>
        </w:rPr>
      </w:pPr>
    </w:p>
    <w:p w14:paraId="4E638810" w14:textId="617B4649" w:rsidR="000E0B0B" w:rsidRDefault="000E0B0B" w:rsidP="000E0B0B">
      <w:pPr>
        <w:pStyle w:val="NoSpacing"/>
        <w:jc w:val="center"/>
        <w:rPr>
          <w:rStyle w:val="SubtitleChar"/>
          <w:i/>
          <w:iCs/>
        </w:rPr>
      </w:pPr>
    </w:p>
    <w:p w14:paraId="65D48AE2" w14:textId="338A8150" w:rsidR="00A021D0" w:rsidRDefault="008A476F" w:rsidP="008A476F">
      <w:pPr>
        <w:pStyle w:val="NoSpacing"/>
        <w:jc w:val="center"/>
        <w:rPr>
          <w:rFonts w:cs="Calibri"/>
          <w:b/>
          <w:noProof/>
          <w:szCs w:val="24"/>
          <w:lang w:eastAsia="en-GB"/>
        </w:rPr>
      </w:pPr>
      <w:r w:rsidRPr="008A476F">
        <w:rPr>
          <w:rStyle w:val="SubtitleChar"/>
          <w:i/>
          <w:iCs/>
          <w:noProof/>
          <w:lang w:eastAsia="en-GB"/>
        </w:rPr>
        <mc:AlternateContent>
          <mc:Choice Requires="wps">
            <w:drawing>
              <wp:anchor distT="0" distB="0" distL="114300" distR="114300" simplePos="0" relativeHeight="251678720" behindDoc="0" locked="0" layoutInCell="1" allowOverlap="1" wp14:anchorId="66CF2F68" wp14:editId="4A4069AA">
                <wp:simplePos x="0" y="0"/>
                <wp:positionH relativeFrom="column">
                  <wp:posOffset>4505325</wp:posOffset>
                </wp:positionH>
                <wp:positionV relativeFrom="paragraph">
                  <wp:posOffset>229235</wp:posOffset>
                </wp:positionV>
                <wp:extent cx="2156346" cy="5379151"/>
                <wp:effectExtent l="0" t="0" r="0" b="0"/>
                <wp:wrapNone/>
                <wp:docPr id="68" name="Rectangle 68"/>
                <wp:cNvGraphicFramePr/>
                <a:graphic xmlns:a="http://schemas.openxmlformats.org/drawingml/2006/main">
                  <a:graphicData uri="http://schemas.microsoft.com/office/word/2010/wordprocessingShape">
                    <wps:wsp>
                      <wps:cNvSpPr/>
                      <wps:spPr>
                        <a:xfrm>
                          <a:off x="0" y="0"/>
                          <a:ext cx="2156346" cy="53791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71D7D" id="Rectangle 68" o:spid="_x0000_s1026" style="position:absolute;margin-left:354.75pt;margin-top:18.05pt;width:169.8pt;height:423.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" fillcolor="white [3212]" stroked="f" strokeweight="1.25pt">
                <v:stroke endcap="round"/>
              </v:rect>
            </w:pict>
          </mc:Fallback>
        </mc:AlternateContent>
      </w:r>
      <w:r w:rsidR="000E0B0B" w:rsidRPr="00423241">
        <w:rPr>
          <w:rStyle w:val="SubtitleChar"/>
          <w:iCs/>
        </w:rPr>
        <w:t>Endorsed by</w:t>
      </w:r>
      <w:r w:rsidR="000E0B0B" w:rsidRPr="00423241">
        <w:rPr>
          <w:noProof/>
          <w:lang w:eastAsia="en-GB"/>
        </w:rPr>
        <mc:AlternateContent>
          <mc:Choice Requires="wps">
            <w:drawing>
              <wp:anchor distT="0" distB="0" distL="114300" distR="114300" simplePos="0" relativeHeight="251671552" behindDoc="0" locked="0" layoutInCell="1" allowOverlap="1" wp14:anchorId="4481D78F" wp14:editId="5684CFA2">
                <wp:simplePos x="723265" y="340995"/>
                <wp:positionH relativeFrom="margin">
                  <wp:align>center</wp:align>
                </wp:positionH>
                <wp:positionV relativeFrom="margin">
                  <wp:align>top</wp:align>
                </wp:positionV>
                <wp:extent cx="5963285" cy="1069340"/>
                <wp:effectExtent l="0" t="0" r="0" b="10795"/>
                <wp:wrapSquare wrapText="bothSides"/>
                <wp:docPr id="32" name="Text Box 32"/>
                <wp:cNvGraphicFramePr/>
                <a:graphic xmlns:a="http://schemas.openxmlformats.org/drawingml/2006/main">
                  <a:graphicData uri="http://schemas.microsoft.com/office/word/2010/wordprocessingShape">
                    <wps:wsp>
                      <wps:cNvSpPr txBox="1"/>
                      <wps:spPr>
                        <a:xfrm>
                          <a:off x="0" y="0"/>
                          <a:ext cx="596328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73DBC" w14:textId="0175E1AF" w:rsidR="00423241" w:rsidRPr="007572C1" w:rsidRDefault="00C618C0" w:rsidP="000E0B0B">
                            <w:pPr>
                              <w:pStyle w:val="Heading1"/>
                              <w:rPr>
                                <w:rStyle w:val="Heading1Char"/>
                                <w:sz w:val="136"/>
                                <w:szCs w:val="136"/>
                              </w:rPr>
                            </w:pPr>
                            <w:sdt>
                              <w:sdtPr>
                                <w:rPr>
                                  <w:sz w:val="136"/>
                                  <w:szCs w:val="136"/>
                                </w:rPr>
                                <w:alias w:val="Title"/>
                                <w:tag w:val=""/>
                                <w:id w:val="1021135333"/>
                                <w:dataBinding w:prefixMappings="xmlns:ns0='http://purl.org/dc/elements/1.1/' xmlns:ns1='http://schemas.openxmlformats.org/package/2006/metadata/core-properties' " w:xpath="/ns1:coreProperties[1]/ns0:title[1]" w:storeItemID="{6C3C8BC8-F283-45AE-878A-BAB7291924A1}"/>
                                <w:text/>
                              </w:sdtPr>
                              <w:sdtEndPr/>
                              <w:sdtContent>
                                <w:r w:rsidR="004164FB">
                                  <w:rPr>
                                    <w:sz w:val="136"/>
                                    <w:szCs w:val="136"/>
                                  </w:rPr>
                                  <w:t>North West SuDS Pro-forma</w:t>
                                </w:r>
                              </w:sdtContent>
                            </w:sdt>
                          </w:p>
                          <w:p w14:paraId="35E8265F" w14:textId="238D1E35" w:rsidR="00423241" w:rsidRPr="00724552" w:rsidRDefault="00C618C0" w:rsidP="000E0B0B">
                            <w:pPr>
                              <w:pStyle w:val="Subtitle"/>
                              <w:rPr>
                                <w:b/>
                                <w:bCs/>
                                <w:sz w:val="44"/>
                                <w:szCs w:val="44"/>
                              </w:rPr>
                            </w:pPr>
                            <w:sdt>
                              <w:sdtPr>
                                <w:rPr>
                                  <w:b/>
                                  <w:bCs/>
                                  <w:sz w:val="44"/>
                                  <w:szCs w:val="44"/>
                                </w:rPr>
                                <w:alias w:val="Subtitle"/>
                                <w:tag w:val=""/>
                                <w:id w:val="668910790"/>
                                <w:dataBinding w:prefixMappings="xmlns:ns0='http://purl.org/dc/elements/1.1/' xmlns:ns1='http://schemas.openxmlformats.org/package/2006/metadata/core-properties' " w:xpath="/ns1:coreProperties[1]/ns0:subject[1]" w:storeItemID="{6C3C8BC8-F283-45AE-878A-BAB7291924A1}"/>
                                <w:text/>
                              </w:sdtPr>
                              <w:sdtEndPr/>
                              <w:sdtContent>
                                <w:r w:rsidR="00423241">
                                  <w:rPr>
                                    <w:b/>
                                    <w:bCs/>
                                    <w:sz w:val="44"/>
                                    <w:szCs w:val="44"/>
                                  </w:rPr>
                                  <w:t>Guidance for completing your pro-forma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481D78F" id="_x0000_t202" coordsize="21600,21600" o:spt="202" path="m,l,21600r21600,l21600,xe">
                <v:stroke joinstyle="miter"/>
                <v:path gradientshapeok="t" o:connecttype="rect"/>
              </v:shapetype>
              <v:shape id="Text Box 32" o:spid="_x0000_s1026" type="#_x0000_t202" style="position:absolute;left:0;text-align:left;margin-left:0;margin-top:0;width:469.55pt;height:84.2pt;z-index:25167155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" filled="f" stroked="f" strokeweight=".5pt">
                <v:textbox style="mso-fit-shape-to-text:t" inset="0,0,0,0">
                  <w:txbxContent>
                    <w:p w14:paraId="28573DBC" w14:textId="0175E1AF" w:rsidR="00423241" w:rsidRPr="007572C1" w:rsidRDefault="004164FB" w:rsidP="000E0B0B">
                      <w:pPr>
                        <w:pStyle w:val="Heading1"/>
                        <w:rPr>
                          <w:rStyle w:val="Heading1Char"/>
                          <w:sz w:val="136"/>
                          <w:szCs w:val="136"/>
                        </w:rPr>
                      </w:pPr>
                      <w:sdt>
                        <w:sdtPr>
                          <w:rPr>
                            <w:sz w:val="136"/>
                            <w:szCs w:val="136"/>
                          </w:rPr>
                          <w:alias w:val="Title"/>
                          <w:tag w:val=""/>
                          <w:id w:val="1021135333"/>
                          <w:dataBinding w:prefixMappings="xmlns:ns0='http://purl.org/dc/elements/1.1/' xmlns:ns1='http://schemas.openxmlformats.org/package/2006/metadata/core-properties' " w:xpath="/ns1:coreProperties[1]/ns0:title[1]" w:storeItemID="{6C3C8BC8-F283-45AE-878A-BAB7291924A1}"/>
                          <w:text/>
                        </w:sdtPr>
                        <w:sdtEndPr/>
                        <w:sdtContent>
                          <w:r>
                            <w:rPr>
                              <w:sz w:val="136"/>
                              <w:szCs w:val="136"/>
                            </w:rPr>
                            <w:t>North West SuDS Pro-forma</w:t>
                          </w:r>
                        </w:sdtContent>
                      </w:sdt>
                    </w:p>
                    <w:p w14:paraId="35E8265F" w14:textId="238D1E35" w:rsidR="00423241" w:rsidRPr="00724552" w:rsidRDefault="004164FB" w:rsidP="000E0B0B">
                      <w:pPr>
                        <w:pStyle w:val="Subtitle"/>
                        <w:rPr>
                          <w:b/>
                          <w:bCs/>
                          <w:sz w:val="44"/>
                          <w:szCs w:val="44"/>
                        </w:rPr>
                      </w:pPr>
                      <w:sdt>
                        <w:sdtPr>
                          <w:rPr>
                            <w:b/>
                            <w:bCs/>
                            <w:sz w:val="44"/>
                            <w:szCs w:val="44"/>
                          </w:rPr>
                          <w:alias w:val="Subtitle"/>
                          <w:tag w:val=""/>
                          <w:id w:val="668910790"/>
                          <w:dataBinding w:prefixMappings="xmlns:ns0='http://purl.org/dc/elements/1.1/' xmlns:ns1='http://schemas.openxmlformats.org/package/2006/metadata/core-properties' " w:xpath="/ns1:coreProperties[1]/ns0:subject[1]" w:storeItemID="{6C3C8BC8-F283-45AE-878A-BAB7291924A1}"/>
                          <w:text/>
                        </w:sdtPr>
                        <w:sdtEndPr/>
                        <w:sdtContent>
                          <w:r w:rsidR="00423241">
                            <w:rPr>
                              <w:b/>
                              <w:bCs/>
                              <w:sz w:val="44"/>
                              <w:szCs w:val="44"/>
                            </w:rPr>
                            <w:t>Guidance for completing your pro-forma</w:t>
                          </w:r>
                        </w:sdtContent>
                      </w:sdt>
                    </w:p>
                  </w:txbxContent>
                </v:textbox>
                <w10:wrap type="square" anchorx="margin" anchory="margin"/>
              </v:shape>
            </w:pict>
          </mc:Fallback>
        </mc:AlternateContent>
      </w:r>
      <w:r w:rsidR="000E0B0B" w:rsidRPr="00423241">
        <w:rPr>
          <w:rStyle w:val="SubtitleChar"/>
          <w:iCs/>
        </w:rPr>
        <w:t xml:space="preserve"> the Lead Local Flood Authority, Highways Authority, United Utilities and Environment Agency.</w:t>
      </w:r>
      <w:r>
        <w:rPr>
          <w:noProof/>
          <w:lang w:eastAsia="en-GB"/>
        </w:rPr>
        <mc:AlternateContent>
          <mc:Choice Requires="wps">
            <w:drawing>
              <wp:anchor distT="0" distB="0" distL="114300" distR="114300" simplePos="0" relativeHeight="251675648" behindDoc="0" locked="0" layoutInCell="1" allowOverlap="1" wp14:anchorId="403CBA61" wp14:editId="401E59FC">
                <wp:simplePos x="0" y="0"/>
                <wp:positionH relativeFrom="column">
                  <wp:posOffset>23085</wp:posOffset>
                </wp:positionH>
                <wp:positionV relativeFrom="paragraph">
                  <wp:posOffset>175260</wp:posOffset>
                </wp:positionV>
                <wp:extent cx="2155825" cy="5459104"/>
                <wp:effectExtent l="0" t="0" r="0" b="8255"/>
                <wp:wrapNone/>
                <wp:docPr id="67" name="Rectangle 67"/>
                <wp:cNvGraphicFramePr/>
                <a:graphic xmlns:a="http://schemas.openxmlformats.org/drawingml/2006/main">
                  <a:graphicData uri="http://schemas.microsoft.com/office/word/2010/wordprocessingShape">
                    <wps:wsp>
                      <wps:cNvSpPr/>
                      <wps:spPr>
                        <a:xfrm>
                          <a:off x="0" y="0"/>
                          <a:ext cx="2155825" cy="54591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537ED2" id="Rectangle 67" o:spid="_x0000_s1026" style="position:absolute;margin-left:1.8pt;margin-top:13.8pt;width:169.75pt;height:429.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" fillcolor="white [3212]" stroked="f" strokeweight="1.25pt">
                <v:stroke endcap="round"/>
              </v:rect>
            </w:pict>
          </mc:Fallback>
        </mc:AlternateContent>
      </w:r>
    </w:p>
    <w:p w14:paraId="5F7257FB" w14:textId="49CC0938" w:rsidR="00A021D0" w:rsidRDefault="00A021D0" w:rsidP="00A021D0">
      <w:pPr>
        <w:spacing w:after="120"/>
        <w:rPr>
          <w:rFonts w:cs="Calibri"/>
          <w:b/>
          <w:noProof/>
          <w:szCs w:val="24"/>
          <w:lang w:eastAsia="en-GB"/>
        </w:rPr>
      </w:pPr>
    </w:p>
    <w:p w14:paraId="3DAF661F" w14:textId="3EC8491E" w:rsidR="00A021D0" w:rsidRDefault="00A021D0" w:rsidP="00A021D0">
      <w:pPr>
        <w:spacing w:after="120"/>
        <w:rPr>
          <w:rFonts w:cs="Calibri"/>
          <w:b/>
          <w:noProof/>
          <w:szCs w:val="24"/>
          <w:lang w:eastAsia="en-GB"/>
        </w:rPr>
      </w:pPr>
    </w:p>
    <w:p w14:paraId="0D9BEF08" w14:textId="0AA7487D" w:rsidR="00A021D0" w:rsidRDefault="00A021D0" w:rsidP="00A021D0">
      <w:pPr>
        <w:spacing w:after="120"/>
        <w:rPr>
          <w:rFonts w:cs="Calibri"/>
          <w:b/>
          <w:noProof/>
          <w:szCs w:val="24"/>
          <w:lang w:eastAsia="en-GB"/>
        </w:rPr>
      </w:pPr>
    </w:p>
    <w:p w14:paraId="1D3C6CA6" w14:textId="1E96A9A3" w:rsidR="00A021D0" w:rsidRDefault="00A021D0" w:rsidP="00A021D0">
      <w:pPr>
        <w:spacing w:after="120"/>
        <w:rPr>
          <w:rFonts w:cs="Calibri"/>
          <w:b/>
          <w:noProof/>
          <w:szCs w:val="24"/>
          <w:lang w:eastAsia="en-GB"/>
        </w:rPr>
      </w:pPr>
    </w:p>
    <w:p w14:paraId="6BBE9531" w14:textId="4F954667" w:rsidR="00B85D0A" w:rsidRDefault="00B85D0A" w:rsidP="00A021D0">
      <w:pPr>
        <w:spacing w:after="120"/>
        <w:rPr>
          <w:rFonts w:cs="Calibri"/>
          <w:b/>
          <w:noProof/>
          <w:szCs w:val="24"/>
          <w:lang w:eastAsia="en-GB"/>
        </w:rPr>
      </w:pPr>
    </w:p>
    <w:p w14:paraId="48B51F4C" w14:textId="24F3F85C" w:rsidR="00B85D0A" w:rsidRDefault="00B85D0A" w:rsidP="00A021D0">
      <w:pPr>
        <w:spacing w:after="120"/>
        <w:rPr>
          <w:rFonts w:cs="Calibri"/>
          <w:b/>
          <w:noProof/>
          <w:szCs w:val="24"/>
          <w:lang w:eastAsia="en-GB"/>
        </w:rPr>
      </w:pPr>
    </w:p>
    <w:p w14:paraId="7D93909B" w14:textId="77777777" w:rsidR="00B85D0A" w:rsidRDefault="00B85D0A" w:rsidP="00A021D0">
      <w:pPr>
        <w:spacing w:after="120"/>
        <w:rPr>
          <w:rFonts w:cs="Calibri"/>
          <w:b/>
          <w:noProof/>
          <w:szCs w:val="24"/>
          <w:lang w:eastAsia="en-GB"/>
        </w:rPr>
      </w:pPr>
    </w:p>
    <w:p w14:paraId="331A3770" w14:textId="4B0B8FF3" w:rsidR="00A021D0" w:rsidRDefault="00A021D0" w:rsidP="00A021D0">
      <w:pPr>
        <w:spacing w:after="120"/>
        <w:rPr>
          <w:rFonts w:cs="Calibri"/>
          <w:b/>
          <w:noProof/>
          <w:szCs w:val="24"/>
          <w:lang w:eastAsia="en-GB"/>
        </w:rPr>
      </w:pPr>
    </w:p>
    <w:p w14:paraId="36C68438" w14:textId="1C5F6014" w:rsidR="000E0B0B" w:rsidRDefault="000E0B0B">
      <w:pPr>
        <w:spacing w:line="300" w:lineRule="auto"/>
        <w:jc w:val="left"/>
        <w:rPr>
          <w:rFonts w:asciiTheme="majorHAnsi" w:eastAsiaTheme="majorEastAsia" w:hAnsiTheme="majorHAnsi" w:cstheme="majorBidi"/>
          <w:caps/>
          <w:color w:val="242852" w:themeColor="text2"/>
          <w:spacing w:val="30"/>
          <w:sz w:val="72"/>
          <w:szCs w:val="72"/>
        </w:rPr>
      </w:pPr>
      <w:r>
        <w:br w:type="page"/>
      </w:r>
    </w:p>
    <w:p w14:paraId="51A662B3" w14:textId="292CCD23" w:rsidR="007572C1" w:rsidRDefault="007572C1" w:rsidP="00B10D7A">
      <w:pPr>
        <w:pStyle w:val="Contentstitle"/>
      </w:pPr>
      <w:r>
        <w:lastRenderedPageBreak/>
        <w:t>Contents</w:t>
      </w:r>
    </w:p>
    <w:sdt>
      <w:sdtPr>
        <w:rPr>
          <w:rFonts w:asciiTheme="minorHAnsi" w:eastAsiaTheme="minorEastAsia" w:hAnsiTheme="minorHAnsi" w:cstheme="minorBidi"/>
          <w:color w:val="auto"/>
          <w:sz w:val="24"/>
          <w:szCs w:val="21"/>
        </w:rPr>
        <w:id w:val="656117289"/>
        <w:docPartObj>
          <w:docPartGallery w:val="Table of Contents"/>
          <w:docPartUnique/>
        </w:docPartObj>
      </w:sdtPr>
      <w:sdtEndPr>
        <w:rPr>
          <w:b/>
          <w:bCs/>
          <w:noProof/>
        </w:rPr>
      </w:sdtEndPr>
      <w:sdtContent>
        <w:p w14:paraId="7BAED404" w14:textId="45F94AC0" w:rsidR="007572C1" w:rsidRPr="008367A1" w:rsidRDefault="007572C1" w:rsidP="008367A1">
          <w:pPr>
            <w:pStyle w:val="TOCHeading"/>
            <w:spacing w:before="0" w:after="0"/>
            <w:jc w:val="left"/>
            <w:rPr>
              <w:sz w:val="2"/>
              <w:szCs w:val="2"/>
            </w:rPr>
          </w:pPr>
        </w:p>
        <w:p w14:paraId="646389DE" w14:textId="297C1B5B" w:rsidR="00D42CA2" w:rsidRDefault="00B10D7A">
          <w:pPr>
            <w:pStyle w:val="TOC1"/>
            <w:tabs>
              <w:tab w:val="right" w:leader="dot" w:pos="10456"/>
            </w:tabs>
            <w:rPr>
              <w:noProof/>
              <w:sz w:val="22"/>
              <w:szCs w:val="22"/>
              <w:lang w:eastAsia="en-GB"/>
            </w:rPr>
          </w:pPr>
          <w:r>
            <w:fldChar w:fldCharType="begin"/>
          </w:r>
          <w:r>
            <w:instrText xml:space="preserve"> TOC \h \z \t "Title,1" </w:instrText>
          </w:r>
          <w:r>
            <w:fldChar w:fldCharType="separate"/>
          </w:r>
          <w:hyperlink w:anchor="_Toc39145058" w:history="1">
            <w:r w:rsidR="00D42CA2" w:rsidRPr="000D48D0">
              <w:rPr>
                <w:rStyle w:val="Hyperlink"/>
                <w:b/>
                <w:bCs/>
                <w:noProof/>
              </w:rPr>
              <w:t>What do I need to submit with my Planning Application?</w:t>
            </w:r>
            <w:r w:rsidR="00D42CA2">
              <w:rPr>
                <w:noProof/>
                <w:webHidden/>
              </w:rPr>
              <w:tab/>
            </w:r>
            <w:r w:rsidR="00D42CA2">
              <w:rPr>
                <w:noProof/>
                <w:webHidden/>
              </w:rPr>
              <w:fldChar w:fldCharType="begin"/>
            </w:r>
            <w:r w:rsidR="00D42CA2">
              <w:rPr>
                <w:noProof/>
                <w:webHidden/>
              </w:rPr>
              <w:instrText xml:space="preserve"> PAGEREF _Toc39145058 \h </w:instrText>
            </w:r>
            <w:r w:rsidR="00D42CA2">
              <w:rPr>
                <w:noProof/>
                <w:webHidden/>
              </w:rPr>
            </w:r>
            <w:r w:rsidR="00D42CA2">
              <w:rPr>
                <w:noProof/>
                <w:webHidden/>
              </w:rPr>
              <w:fldChar w:fldCharType="separate"/>
            </w:r>
            <w:r w:rsidR="00B977BE">
              <w:rPr>
                <w:noProof/>
                <w:webHidden/>
              </w:rPr>
              <w:t>1</w:t>
            </w:r>
            <w:r w:rsidR="00D42CA2">
              <w:rPr>
                <w:noProof/>
                <w:webHidden/>
              </w:rPr>
              <w:fldChar w:fldCharType="end"/>
            </w:r>
          </w:hyperlink>
        </w:p>
        <w:p w14:paraId="59ACEE47" w14:textId="076DFF58" w:rsidR="00D42CA2" w:rsidRDefault="00C618C0">
          <w:pPr>
            <w:pStyle w:val="TOC1"/>
            <w:tabs>
              <w:tab w:val="right" w:leader="dot" w:pos="10456"/>
            </w:tabs>
            <w:rPr>
              <w:noProof/>
              <w:sz w:val="22"/>
              <w:szCs w:val="22"/>
              <w:lang w:eastAsia="en-GB"/>
            </w:rPr>
          </w:pPr>
          <w:hyperlink w:anchor="_Toc39145059" w:history="1">
            <w:r w:rsidR="00D42CA2" w:rsidRPr="000D48D0">
              <w:rPr>
                <w:rStyle w:val="Hyperlink"/>
                <w:b/>
                <w:bCs/>
                <w:noProof/>
              </w:rPr>
              <w:t>Completing your Sustainable Drainage Strategy and SuDS Pro-forma</w:t>
            </w:r>
            <w:r w:rsidR="00D42CA2">
              <w:rPr>
                <w:noProof/>
                <w:webHidden/>
              </w:rPr>
              <w:tab/>
            </w:r>
            <w:r w:rsidR="00D42CA2">
              <w:rPr>
                <w:noProof/>
                <w:webHidden/>
              </w:rPr>
              <w:fldChar w:fldCharType="begin"/>
            </w:r>
            <w:r w:rsidR="00D42CA2">
              <w:rPr>
                <w:noProof/>
                <w:webHidden/>
              </w:rPr>
              <w:instrText xml:space="preserve"> PAGEREF _Toc39145059 \h </w:instrText>
            </w:r>
            <w:r w:rsidR="00D42CA2">
              <w:rPr>
                <w:noProof/>
                <w:webHidden/>
              </w:rPr>
            </w:r>
            <w:r w:rsidR="00D42CA2">
              <w:rPr>
                <w:noProof/>
                <w:webHidden/>
              </w:rPr>
              <w:fldChar w:fldCharType="separate"/>
            </w:r>
            <w:r w:rsidR="00B977BE">
              <w:rPr>
                <w:noProof/>
                <w:webHidden/>
              </w:rPr>
              <w:t>2</w:t>
            </w:r>
            <w:r w:rsidR="00D42CA2">
              <w:rPr>
                <w:noProof/>
                <w:webHidden/>
              </w:rPr>
              <w:fldChar w:fldCharType="end"/>
            </w:r>
          </w:hyperlink>
        </w:p>
        <w:p w14:paraId="5A3DF175" w14:textId="4E5DD796" w:rsidR="00D42CA2" w:rsidRDefault="00C618C0">
          <w:pPr>
            <w:pStyle w:val="TOC1"/>
            <w:tabs>
              <w:tab w:val="right" w:leader="dot" w:pos="10456"/>
            </w:tabs>
            <w:rPr>
              <w:noProof/>
              <w:sz w:val="22"/>
              <w:szCs w:val="22"/>
              <w:lang w:eastAsia="en-GB"/>
            </w:rPr>
          </w:pPr>
          <w:hyperlink w:anchor="_Toc39145060" w:history="1">
            <w:r w:rsidR="00D42CA2" w:rsidRPr="000D48D0">
              <w:rPr>
                <w:rStyle w:val="Hyperlink"/>
                <w:b/>
                <w:bCs/>
                <w:noProof/>
              </w:rPr>
              <w:t>Further Help and Advice</w:t>
            </w:r>
            <w:r w:rsidR="00D42CA2">
              <w:rPr>
                <w:noProof/>
                <w:webHidden/>
              </w:rPr>
              <w:tab/>
            </w:r>
            <w:r w:rsidR="00D42CA2">
              <w:rPr>
                <w:noProof/>
                <w:webHidden/>
              </w:rPr>
              <w:fldChar w:fldCharType="begin"/>
            </w:r>
            <w:r w:rsidR="00D42CA2">
              <w:rPr>
                <w:noProof/>
                <w:webHidden/>
              </w:rPr>
              <w:instrText xml:space="preserve"> PAGEREF _Toc39145060 \h </w:instrText>
            </w:r>
            <w:r w:rsidR="00D42CA2">
              <w:rPr>
                <w:noProof/>
                <w:webHidden/>
              </w:rPr>
            </w:r>
            <w:r w:rsidR="00D42CA2">
              <w:rPr>
                <w:noProof/>
                <w:webHidden/>
              </w:rPr>
              <w:fldChar w:fldCharType="separate"/>
            </w:r>
            <w:r w:rsidR="00B977BE">
              <w:rPr>
                <w:noProof/>
                <w:webHidden/>
              </w:rPr>
              <w:t>3</w:t>
            </w:r>
            <w:r w:rsidR="00D42CA2">
              <w:rPr>
                <w:noProof/>
                <w:webHidden/>
              </w:rPr>
              <w:fldChar w:fldCharType="end"/>
            </w:r>
          </w:hyperlink>
        </w:p>
        <w:p w14:paraId="15650347" w14:textId="09E5F28B" w:rsidR="00D42CA2" w:rsidRDefault="00C618C0">
          <w:pPr>
            <w:pStyle w:val="TOC1"/>
            <w:tabs>
              <w:tab w:val="right" w:leader="dot" w:pos="10456"/>
            </w:tabs>
            <w:rPr>
              <w:noProof/>
              <w:sz w:val="22"/>
              <w:szCs w:val="22"/>
              <w:lang w:eastAsia="en-GB"/>
            </w:rPr>
          </w:pPr>
          <w:hyperlink w:anchor="_Toc39145061" w:history="1">
            <w:r w:rsidR="00D42CA2" w:rsidRPr="000D48D0">
              <w:rPr>
                <w:rStyle w:val="Hyperlink"/>
                <w:b/>
                <w:bCs/>
                <w:noProof/>
              </w:rPr>
              <w:t>Section 1.</w:t>
            </w:r>
            <w:r w:rsidR="00D42CA2" w:rsidRPr="000D48D0">
              <w:rPr>
                <w:rStyle w:val="Hyperlink"/>
                <w:noProof/>
              </w:rPr>
              <w:t xml:space="preserve"> Application and Development Details</w:t>
            </w:r>
            <w:r w:rsidR="00D42CA2">
              <w:rPr>
                <w:noProof/>
                <w:webHidden/>
              </w:rPr>
              <w:tab/>
            </w:r>
            <w:r w:rsidR="00D42CA2">
              <w:rPr>
                <w:noProof/>
                <w:webHidden/>
              </w:rPr>
              <w:fldChar w:fldCharType="begin"/>
            </w:r>
            <w:r w:rsidR="00D42CA2">
              <w:rPr>
                <w:noProof/>
                <w:webHidden/>
              </w:rPr>
              <w:instrText xml:space="preserve"> PAGEREF _Toc39145061 \h </w:instrText>
            </w:r>
            <w:r w:rsidR="00D42CA2">
              <w:rPr>
                <w:noProof/>
                <w:webHidden/>
              </w:rPr>
            </w:r>
            <w:r w:rsidR="00D42CA2">
              <w:rPr>
                <w:noProof/>
                <w:webHidden/>
              </w:rPr>
              <w:fldChar w:fldCharType="separate"/>
            </w:r>
            <w:r w:rsidR="00B977BE">
              <w:rPr>
                <w:noProof/>
                <w:webHidden/>
              </w:rPr>
              <w:t>4</w:t>
            </w:r>
            <w:r w:rsidR="00D42CA2">
              <w:rPr>
                <w:noProof/>
                <w:webHidden/>
              </w:rPr>
              <w:fldChar w:fldCharType="end"/>
            </w:r>
          </w:hyperlink>
        </w:p>
        <w:p w14:paraId="5F3B723D" w14:textId="40292506" w:rsidR="00D42CA2" w:rsidRDefault="00C618C0">
          <w:pPr>
            <w:pStyle w:val="TOC1"/>
            <w:tabs>
              <w:tab w:val="right" w:leader="dot" w:pos="10456"/>
            </w:tabs>
            <w:rPr>
              <w:noProof/>
              <w:sz w:val="22"/>
              <w:szCs w:val="22"/>
              <w:lang w:eastAsia="en-GB"/>
            </w:rPr>
          </w:pPr>
          <w:hyperlink w:anchor="_Toc39145062" w:history="1">
            <w:r w:rsidR="00D42CA2" w:rsidRPr="000D48D0">
              <w:rPr>
                <w:rStyle w:val="Hyperlink"/>
                <w:b/>
                <w:bCs/>
                <w:noProof/>
              </w:rPr>
              <w:t>Section 2:</w:t>
            </w:r>
            <w:r w:rsidR="00D42CA2" w:rsidRPr="000D48D0">
              <w:rPr>
                <w:rStyle w:val="Hyperlink"/>
                <w:noProof/>
              </w:rPr>
              <w:t xml:space="preserve"> Impermeable Area and Existing Drainage</w:t>
            </w:r>
            <w:r w:rsidR="00D42CA2">
              <w:rPr>
                <w:noProof/>
                <w:webHidden/>
              </w:rPr>
              <w:tab/>
            </w:r>
            <w:r w:rsidR="00D42CA2">
              <w:rPr>
                <w:noProof/>
                <w:webHidden/>
              </w:rPr>
              <w:fldChar w:fldCharType="begin"/>
            </w:r>
            <w:r w:rsidR="00D42CA2">
              <w:rPr>
                <w:noProof/>
                <w:webHidden/>
              </w:rPr>
              <w:instrText xml:space="preserve"> PAGEREF _Toc39145062 \h </w:instrText>
            </w:r>
            <w:r w:rsidR="00D42CA2">
              <w:rPr>
                <w:noProof/>
                <w:webHidden/>
              </w:rPr>
            </w:r>
            <w:r w:rsidR="00D42CA2">
              <w:rPr>
                <w:noProof/>
                <w:webHidden/>
              </w:rPr>
              <w:fldChar w:fldCharType="separate"/>
            </w:r>
            <w:r w:rsidR="00B977BE">
              <w:rPr>
                <w:noProof/>
                <w:webHidden/>
              </w:rPr>
              <w:t>6</w:t>
            </w:r>
            <w:r w:rsidR="00D42CA2">
              <w:rPr>
                <w:noProof/>
                <w:webHidden/>
              </w:rPr>
              <w:fldChar w:fldCharType="end"/>
            </w:r>
          </w:hyperlink>
        </w:p>
        <w:p w14:paraId="069A77E3" w14:textId="07129F54" w:rsidR="00D42CA2" w:rsidRDefault="00C618C0">
          <w:pPr>
            <w:pStyle w:val="TOC1"/>
            <w:tabs>
              <w:tab w:val="right" w:leader="dot" w:pos="10456"/>
            </w:tabs>
            <w:rPr>
              <w:noProof/>
              <w:sz w:val="22"/>
              <w:szCs w:val="22"/>
              <w:lang w:eastAsia="en-GB"/>
            </w:rPr>
          </w:pPr>
          <w:hyperlink w:anchor="_Toc39145063" w:history="1">
            <w:r w:rsidR="00D42CA2" w:rsidRPr="000D48D0">
              <w:rPr>
                <w:rStyle w:val="Hyperlink"/>
                <w:b/>
                <w:bCs/>
                <w:noProof/>
              </w:rPr>
              <w:t>Section 3:</w:t>
            </w:r>
            <w:r w:rsidR="00D42CA2" w:rsidRPr="000D48D0">
              <w:rPr>
                <w:rStyle w:val="Hyperlink"/>
                <w:noProof/>
              </w:rPr>
              <w:t xml:space="preserve"> Peak Runoff Rates</w:t>
            </w:r>
            <w:r w:rsidR="00D42CA2">
              <w:rPr>
                <w:noProof/>
                <w:webHidden/>
              </w:rPr>
              <w:tab/>
            </w:r>
            <w:r w:rsidR="00D42CA2">
              <w:rPr>
                <w:noProof/>
                <w:webHidden/>
              </w:rPr>
              <w:fldChar w:fldCharType="begin"/>
            </w:r>
            <w:r w:rsidR="00D42CA2">
              <w:rPr>
                <w:noProof/>
                <w:webHidden/>
              </w:rPr>
              <w:instrText xml:space="preserve"> PAGEREF _Toc39145063 \h </w:instrText>
            </w:r>
            <w:r w:rsidR="00D42CA2">
              <w:rPr>
                <w:noProof/>
                <w:webHidden/>
              </w:rPr>
            </w:r>
            <w:r w:rsidR="00D42CA2">
              <w:rPr>
                <w:noProof/>
                <w:webHidden/>
              </w:rPr>
              <w:fldChar w:fldCharType="separate"/>
            </w:r>
            <w:r w:rsidR="00B977BE">
              <w:rPr>
                <w:noProof/>
                <w:webHidden/>
              </w:rPr>
              <w:t>7</w:t>
            </w:r>
            <w:r w:rsidR="00D42CA2">
              <w:rPr>
                <w:noProof/>
                <w:webHidden/>
              </w:rPr>
              <w:fldChar w:fldCharType="end"/>
            </w:r>
          </w:hyperlink>
        </w:p>
        <w:p w14:paraId="6EF5FE41" w14:textId="57710761" w:rsidR="00D42CA2" w:rsidRDefault="00C618C0">
          <w:pPr>
            <w:pStyle w:val="TOC1"/>
            <w:tabs>
              <w:tab w:val="right" w:leader="dot" w:pos="10456"/>
            </w:tabs>
            <w:rPr>
              <w:noProof/>
              <w:sz w:val="22"/>
              <w:szCs w:val="22"/>
              <w:lang w:eastAsia="en-GB"/>
            </w:rPr>
          </w:pPr>
          <w:hyperlink w:anchor="_Toc39145064" w:history="1">
            <w:r w:rsidR="00D42CA2" w:rsidRPr="000D48D0">
              <w:rPr>
                <w:rStyle w:val="Hyperlink"/>
                <w:b/>
                <w:bCs/>
                <w:noProof/>
              </w:rPr>
              <w:t>Section 4:</w:t>
            </w:r>
            <w:r w:rsidR="00D42CA2" w:rsidRPr="000D48D0">
              <w:rPr>
                <w:rStyle w:val="Hyperlink"/>
                <w:noProof/>
              </w:rPr>
              <w:t xml:space="preserve"> Discharge Volume</w:t>
            </w:r>
            <w:r w:rsidR="00D42CA2">
              <w:rPr>
                <w:noProof/>
                <w:webHidden/>
              </w:rPr>
              <w:tab/>
            </w:r>
            <w:r w:rsidR="00D42CA2">
              <w:rPr>
                <w:noProof/>
                <w:webHidden/>
              </w:rPr>
              <w:fldChar w:fldCharType="begin"/>
            </w:r>
            <w:r w:rsidR="00D42CA2">
              <w:rPr>
                <w:noProof/>
                <w:webHidden/>
              </w:rPr>
              <w:instrText xml:space="preserve"> PAGEREF _Toc39145064 \h </w:instrText>
            </w:r>
            <w:r w:rsidR="00D42CA2">
              <w:rPr>
                <w:noProof/>
                <w:webHidden/>
              </w:rPr>
            </w:r>
            <w:r w:rsidR="00D42CA2">
              <w:rPr>
                <w:noProof/>
                <w:webHidden/>
              </w:rPr>
              <w:fldChar w:fldCharType="separate"/>
            </w:r>
            <w:r w:rsidR="00B977BE">
              <w:rPr>
                <w:noProof/>
                <w:webHidden/>
              </w:rPr>
              <w:t>10</w:t>
            </w:r>
            <w:r w:rsidR="00D42CA2">
              <w:rPr>
                <w:noProof/>
                <w:webHidden/>
              </w:rPr>
              <w:fldChar w:fldCharType="end"/>
            </w:r>
          </w:hyperlink>
        </w:p>
        <w:p w14:paraId="6E27E5B1" w14:textId="7F4C3F60" w:rsidR="00D42CA2" w:rsidRDefault="00C618C0">
          <w:pPr>
            <w:pStyle w:val="TOC1"/>
            <w:tabs>
              <w:tab w:val="right" w:leader="dot" w:pos="10456"/>
            </w:tabs>
            <w:rPr>
              <w:noProof/>
              <w:sz w:val="22"/>
              <w:szCs w:val="22"/>
              <w:lang w:eastAsia="en-GB"/>
            </w:rPr>
          </w:pPr>
          <w:hyperlink w:anchor="_Toc39145065" w:history="1">
            <w:r w:rsidR="00D42CA2" w:rsidRPr="000D48D0">
              <w:rPr>
                <w:rStyle w:val="Hyperlink"/>
                <w:b/>
                <w:bCs/>
                <w:noProof/>
              </w:rPr>
              <w:t>Section 5:</w:t>
            </w:r>
            <w:r w:rsidR="00D42CA2" w:rsidRPr="000D48D0">
              <w:rPr>
                <w:rStyle w:val="Hyperlink"/>
                <w:noProof/>
              </w:rPr>
              <w:t xml:space="preserve"> Storage</w:t>
            </w:r>
            <w:r w:rsidR="00D42CA2">
              <w:rPr>
                <w:noProof/>
                <w:webHidden/>
              </w:rPr>
              <w:tab/>
            </w:r>
            <w:r w:rsidR="00D42CA2">
              <w:rPr>
                <w:noProof/>
                <w:webHidden/>
              </w:rPr>
              <w:fldChar w:fldCharType="begin"/>
            </w:r>
            <w:r w:rsidR="00D42CA2">
              <w:rPr>
                <w:noProof/>
                <w:webHidden/>
              </w:rPr>
              <w:instrText xml:space="preserve"> PAGEREF _Toc39145065 \h </w:instrText>
            </w:r>
            <w:r w:rsidR="00D42CA2">
              <w:rPr>
                <w:noProof/>
                <w:webHidden/>
              </w:rPr>
            </w:r>
            <w:r w:rsidR="00D42CA2">
              <w:rPr>
                <w:noProof/>
                <w:webHidden/>
              </w:rPr>
              <w:fldChar w:fldCharType="separate"/>
            </w:r>
            <w:r w:rsidR="00B977BE">
              <w:rPr>
                <w:noProof/>
                <w:webHidden/>
              </w:rPr>
              <w:t>12</w:t>
            </w:r>
            <w:r w:rsidR="00D42CA2">
              <w:rPr>
                <w:noProof/>
                <w:webHidden/>
              </w:rPr>
              <w:fldChar w:fldCharType="end"/>
            </w:r>
          </w:hyperlink>
        </w:p>
        <w:p w14:paraId="0BA3AEAA" w14:textId="49C65364" w:rsidR="00D42CA2" w:rsidRDefault="00C618C0">
          <w:pPr>
            <w:pStyle w:val="TOC1"/>
            <w:tabs>
              <w:tab w:val="right" w:leader="dot" w:pos="10456"/>
            </w:tabs>
            <w:rPr>
              <w:noProof/>
              <w:sz w:val="22"/>
              <w:szCs w:val="22"/>
              <w:lang w:eastAsia="en-GB"/>
            </w:rPr>
          </w:pPr>
          <w:hyperlink w:anchor="_Toc39145066" w:history="1">
            <w:r w:rsidR="00D42CA2" w:rsidRPr="000D48D0">
              <w:rPr>
                <w:rStyle w:val="Hyperlink"/>
                <w:b/>
                <w:bCs/>
                <w:noProof/>
              </w:rPr>
              <w:t>Section 6:</w:t>
            </w:r>
            <w:r w:rsidR="00D42CA2" w:rsidRPr="000D48D0">
              <w:rPr>
                <w:rStyle w:val="Hyperlink"/>
                <w:noProof/>
              </w:rPr>
              <w:t xml:space="preserve"> Water Quality Protection</w:t>
            </w:r>
            <w:r w:rsidR="00D42CA2">
              <w:rPr>
                <w:noProof/>
                <w:webHidden/>
              </w:rPr>
              <w:tab/>
            </w:r>
            <w:r w:rsidR="00D42CA2">
              <w:rPr>
                <w:noProof/>
                <w:webHidden/>
              </w:rPr>
              <w:fldChar w:fldCharType="begin"/>
            </w:r>
            <w:r w:rsidR="00D42CA2">
              <w:rPr>
                <w:noProof/>
                <w:webHidden/>
              </w:rPr>
              <w:instrText xml:space="preserve"> PAGEREF _Toc39145066 \h </w:instrText>
            </w:r>
            <w:r w:rsidR="00D42CA2">
              <w:rPr>
                <w:noProof/>
                <w:webHidden/>
              </w:rPr>
            </w:r>
            <w:r w:rsidR="00D42CA2">
              <w:rPr>
                <w:noProof/>
                <w:webHidden/>
              </w:rPr>
              <w:fldChar w:fldCharType="separate"/>
            </w:r>
            <w:r w:rsidR="00B977BE">
              <w:rPr>
                <w:noProof/>
                <w:webHidden/>
              </w:rPr>
              <w:t>14</w:t>
            </w:r>
            <w:r w:rsidR="00D42CA2">
              <w:rPr>
                <w:noProof/>
                <w:webHidden/>
              </w:rPr>
              <w:fldChar w:fldCharType="end"/>
            </w:r>
          </w:hyperlink>
        </w:p>
        <w:p w14:paraId="217070DF" w14:textId="02C198D5" w:rsidR="00D42CA2" w:rsidRDefault="00C618C0">
          <w:pPr>
            <w:pStyle w:val="TOC1"/>
            <w:tabs>
              <w:tab w:val="right" w:leader="dot" w:pos="10456"/>
            </w:tabs>
            <w:rPr>
              <w:noProof/>
              <w:sz w:val="22"/>
              <w:szCs w:val="22"/>
              <w:lang w:eastAsia="en-GB"/>
            </w:rPr>
          </w:pPr>
          <w:hyperlink w:anchor="_Toc39145067" w:history="1">
            <w:r w:rsidR="00D42CA2" w:rsidRPr="000D48D0">
              <w:rPr>
                <w:rStyle w:val="Hyperlink"/>
                <w:b/>
                <w:bCs/>
                <w:noProof/>
              </w:rPr>
              <w:t>Section 7:</w:t>
            </w:r>
            <w:r w:rsidR="00D42CA2" w:rsidRPr="000D48D0">
              <w:rPr>
                <w:rStyle w:val="Hyperlink"/>
                <w:noProof/>
              </w:rPr>
              <w:t xml:space="preserve"> Details of your Sustainable Drainage System</w:t>
            </w:r>
            <w:r w:rsidR="00D42CA2">
              <w:rPr>
                <w:noProof/>
                <w:webHidden/>
              </w:rPr>
              <w:tab/>
            </w:r>
            <w:r w:rsidR="00D42CA2">
              <w:rPr>
                <w:noProof/>
                <w:webHidden/>
              </w:rPr>
              <w:fldChar w:fldCharType="begin"/>
            </w:r>
            <w:r w:rsidR="00D42CA2">
              <w:rPr>
                <w:noProof/>
                <w:webHidden/>
              </w:rPr>
              <w:instrText xml:space="preserve"> PAGEREF _Toc39145067 \h </w:instrText>
            </w:r>
            <w:r w:rsidR="00D42CA2">
              <w:rPr>
                <w:noProof/>
                <w:webHidden/>
              </w:rPr>
            </w:r>
            <w:r w:rsidR="00D42CA2">
              <w:rPr>
                <w:noProof/>
                <w:webHidden/>
              </w:rPr>
              <w:fldChar w:fldCharType="separate"/>
            </w:r>
            <w:r w:rsidR="00B977BE">
              <w:rPr>
                <w:noProof/>
                <w:webHidden/>
              </w:rPr>
              <w:t>16</w:t>
            </w:r>
            <w:r w:rsidR="00D42CA2">
              <w:rPr>
                <w:noProof/>
                <w:webHidden/>
              </w:rPr>
              <w:fldChar w:fldCharType="end"/>
            </w:r>
          </w:hyperlink>
        </w:p>
        <w:p w14:paraId="71A6EEEE" w14:textId="77AC909A" w:rsidR="00D42CA2" w:rsidRDefault="00C618C0">
          <w:pPr>
            <w:pStyle w:val="TOC1"/>
            <w:tabs>
              <w:tab w:val="right" w:leader="dot" w:pos="10456"/>
            </w:tabs>
            <w:rPr>
              <w:noProof/>
              <w:sz w:val="22"/>
              <w:szCs w:val="22"/>
              <w:lang w:eastAsia="en-GB"/>
            </w:rPr>
          </w:pPr>
          <w:hyperlink w:anchor="_Toc39145068" w:history="1">
            <w:r w:rsidR="00D42CA2" w:rsidRPr="000D48D0">
              <w:rPr>
                <w:rStyle w:val="Hyperlink"/>
                <w:b/>
                <w:bCs/>
                <w:noProof/>
              </w:rPr>
              <w:t>Section 8:</w:t>
            </w:r>
            <w:r w:rsidR="00D42CA2" w:rsidRPr="000D48D0">
              <w:rPr>
                <w:rStyle w:val="Hyperlink"/>
                <w:noProof/>
              </w:rPr>
              <w:t xml:space="preserve"> Operation and Maintenance</w:t>
            </w:r>
            <w:r w:rsidR="00D42CA2">
              <w:rPr>
                <w:noProof/>
                <w:webHidden/>
              </w:rPr>
              <w:tab/>
            </w:r>
            <w:r w:rsidR="00D42CA2">
              <w:rPr>
                <w:noProof/>
                <w:webHidden/>
              </w:rPr>
              <w:fldChar w:fldCharType="begin"/>
            </w:r>
            <w:r w:rsidR="00D42CA2">
              <w:rPr>
                <w:noProof/>
                <w:webHidden/>
              </w:rPr>
              <w:instrText xml:space="preserve"> PAGEREF _Toc39145068 \h </w:instrText>
            </w:r>
            <w:r w:rsidR="00D42CA2">
              <w:rPr>
                <w:noProof/>
                <w:webHidden/>
              </w:rPr>
            </w:r>
            <w:r w:rsidR="00D42CA2">
              <w:rPr>
                <w:noProof/>
                <w:webHidden/>
              </w:rPr>
              <w:fldChar w:fldCharType="separate"/>
            </w:r>
            <w:r w:rsidR="00B977BE">
              <w:rPr>
                <w:noProof/>
                <w:webHidden/>
              </w:rPr>
              <w:t>20</w:t>
            </w:r>
            <w:r w:rsidR="00D42CA2">
              <w:rPr>
                <w:noProof/>
                <w:webHidden/>
              </w:rPr>
              <w:fldChar w:fldCharType="end"/>
            </w:r>
          </w:hyperlink>
        </w:p>
        <w:p w14:paraId="2C290B16" w14:textId="467F21D4" w:rsidR="00D42CA2" w:rsidRDefault="00C618C0">
          <w:pPr>
            <w:pStyle w:val="TOC1"/>
            <w:tabs>
              <w:tab w:val="right" w:leader="dot" w:pos="10456"/>
            </w:tabs>
            <w:rPr>
              <w:noProof/>
              <w:sz w:val="22"/>
              <w:szCs w:val="22"/>
              <w:lang w:eastAsia="en-GB"/>
            </w:rPr>
          </w:pPr>
          <w:hyperlink w:anchor="_Toc39145069" w:history="1">
            <w:r w:rsidR="00D42CA2" w:rsidRPr="000D48D0">
              <w:rPr>
                <w:rStyle w:val="Hyperlink"/>
                <w:b/>
                <w:bCs/>
                <w:noProof/>
              </w:rPr>
              <w:t>Glossary</w:t>
            </w:r>
            <w:r w:rsidR="00D42CA2">
              <w:rPr>
                <w:noProof/>
                <w:webHidden/>
              </w:rPr>
              <w:tab/>
            </w:r>
            <w:r w:rsidR="00D42CA2">
              <w:rPr>
                <w:noProof/>
                <w:webHidden/>
              </w:rPr>
              <w:fldChar w:fldCharType="begin"/>
            </w:r>
            <w:r w:rsidR="00D42CA2">
              <w:rPr>
                <w:noProof/>
                <w:webHidden/>
              </w:rPr>
              <w:instrText xml:space="preserve"> PAGEREF _Toc39145069 \h </w:instrText>
            </w:r>
            <w:r w:rsidR="00D42CA2">
              <w:rPr>
                <w:noProof/>
                <w:webHidden/>
              </w:rPr>
            </w:r>
            <w:r w:rsidR="00D42CA2">
              <w:rPr>
                <w:noProof/>
                <w:webHidden/>
              </w:rPr>
              <w:fldChar w:fldCharType="separate"/>
            </w:r>
            <w:r w:rsidR="00B977BE">
              <w:rPr>
                <w:noProof/>
                <w:webHidden/>
              </w:rPr>
              <w:t>22</w:t>
            </w:r>
            <w:r w:rsidR="00D42CA2">
              <w:rPr>
                <w:noProof/>
                <w:webHidden/>
              </w:rPr>
              <w:fldChar w:fldCharType="end"/>
            </w:r>
          </w:hyperlink>
        </w:p>
        <w:p w14:paraId="7D088CA5" w14:textId="3D9B10C0" w:rsidR="007572C1" w:rsidRDefault="00B10D7A">
          <w:r>
            <w:fldChar w:fldCharType="end"/>
          </w:r>
        </w:p>
      </w:sdtContent>
    </w:sdt>
    <w:p w14:paraId="48A0687F" w14:textId="77777777" w:rsidR="00B85D0A" w:rsidRDefault="00B85D0A">
      <w:pPr>
        <w:spacing w:line="300" w:lineRule="auto"/>
        <w:jc w:val="left"/>
        <w:rPr>
          <w:rFonts w:asciiTheme="majorHAnsi" w:eastAsiaTheme="majorEastAsia" w:hAnsiTheme="majorHAnsi" w:cstheme="majorBidi"/>
          <w:b/>
          <w:bCs/>
          <w:caps/>
          <w:color w:val="242852" w:themeColor="text2"/>
          <w:spacing w:val="30"/>
          <w:sz w:val="32"/>
          <w:szCs w:val="32"/>
        </w:rPr>
        <w:sectPr w:rsidR="00B85D0A" w:rsidSect="00423241">
          <w:headerReference w:type="first" r:id="rId9"/>
          <w:footerReference w:type="first" r:id="rId10"/>
          <w:pgSz w:w="11906" w:h="16838"/>
          <w:pgMar w:top="720" w:right="720" w:bottom="720" w:left="720" w:header="708" w:footer="708" w:gutter="0"/>
          <w:pgNumType w:start="1"/>
          <w:cols w:space="708"/>
          <w:titlePg/>
          <w:docGrid w:linePitch="360"/>
        </w:sectPr>
      </w:pPr>
    </w:p>
    <w:p w14:paraId="4366EB82" w14:textId="66BFAC3F" w:rsidR="004F1EE0" w:rsidRPr="00027209" w:rsidRDefault="004F1EE0" w:rsidP="004F1EE0">
      <w:pPr>
        <w:pStyle w:val="Title"/>
        <w:jc w:val="left"/>
        <w:rPr>
          <w:b/>
          <w:bCs/>
          <w:sz w:val="32"/>
          <w:szCs w:val="32"/>
        </w:rPr>
      </w:pPr>
      <w:bookmarkStart w:id="1" w:name="_Toc39145058"/>
      <w:r w:rsidRPr="00027209">
        <w:rPr>
          <w:b/>
          <w:bCs/>
          <w:sz w:val="32"/>
          <w:szCs w:val="32"/>
        </w:rPr>
        <w:lastRenderedPageBreak/>
        <w:t>What do I need to submit with my Planning Application?</w:t>
      </w:r>
      <w:bookmarkEnd w:id="1"/>
    </w:p>
    <w:p w14:paraId="4B7C558B" w14:textId="7B199659" w:rsidR="004F1EE0" w:rsidRPr="003D54DB" w:rsidRDefault="004F1EE0" w:rsidP="0011493A">
      <w:pPr>
        <w:rPr>
          <w:lang w:eastAsia="x-none"/>
        </w:rPr>
      </w:pPr>
      <w:r w:rsidRPr="003D54DB">
        <w:rPr>
          <w:lang w:eastAsia="x-none"/>
        </w:rPr>
        <w:t>It is important that your application can demonstrate the site can be sustainably drained</w:t>
      </w:r>
      <w:r w:rsidR="000F6B83">
        <w:rPr>
          <w:lang w:eastAsia="x-none"/>
        </w:rPr>
        <w:t>;</w:t>
      </w:r>
      <w:r w:rsidRPr="003D54DB">
        <w:rPr>
          <w:lang w:eastAsia="x-none"/>
        </w:rPr>
        <w:t xml:space="preserve"> this is a principle of development</w:t>
      </w:r>
      <w:r w:rsidR="000F6B83">
        <w:rPr>
          <w:lang w:eastAsia="x-none"/>
        </w:rPr>
        <w:t xml:space="preserve">. This </w:t>
      </w:r>
      <w:r w:rsidRPr="003D54DB">
        <w:rPr>
          <w:lang w:eastAsia="x-none"/>
        </w:rPr>
        <w:t xml:space="preserve">should be demonstrated at the earliest opportunity. </w:t>
      </w:r>
    </w:p>
    <w:p w14:paraId="7BEA8118" w14:textId="7845EB7E" w:rsidR="004F1EE0" w:rsidRDefault="004F1EE0" w:rsidP="0011493A">
      <w:r w:rsidRPr="003D54DB">
        <w:rPr>
          <w:rFonts w:cs="Arial"/>
        </w:rPr>
        <w:t xml:space="preserve">If your development proposal is for </w:t>
      </w:r>
      <w:r w:rsidRPr="004F1EE0">
        <w:rPr>
          <w:rFonts w:cs="Arial"/>
          <w:u w:val="single"/>
        </w:rPr>
        <w:t>major</w:t>
      </w:r>
      <w:r w:rsidRPr="003D54DB">
        <w:rPr>
          <w:rFonts w:cs="Arial"/>
        </w:rPr>
        <w:t xml:space="preserve"> development</w:t>
      </w:r>
      <w:r>
        <w:rPr>
          <w:rStyle w:val="FootnoteReference"/>
          <w:rFonts w:cs="Arial"/>
        </w:rPr>
        <w:footnoteReference w:id="1"/>
      </w:r>
      <w:r w:rsidRPr="003D54DB">
        <w:rPr>
          <w:rFonts w:cs="Arial"/>
        </w:rPr>
        <w:t>, or in a Critical Drainage Area, r</w:t>
      </w:r>
      <w:r w:rsidRPr="003D54DB">
        <w:t xml:space="preserve">egardless of your type of </w:t>
      </w:r>
      <w:r w:rsidR="000F6B83">
        <w:t xml:space="preserve">planning </w:t>
      </w:r>
      <w:r w:rsidRPr="003D54DB">
        <w:t>application, you must submit the following with your application for planning permission:</w:t>
      </w:r>
    </w:p>
    <w:p w14:paraId="6E67807C" w14:textId="06B15227" w:rsidR="004F1EE0" w:rsidRDefault="004F1EE0" w:rsidP="0011493A">
      <w:pPr>
        <w:numPr>
          <w:ilvl w:val="0"/>
          <w:numId w:val="12"/>
        </w:numPr>
        <w:autoSpaceDE w:val="0"/>
        <w:autoSpaceDN w:val="0"/>
        <w:adjustRightInd w:val="0"/>
        <w:spacing w:after="120"/>
        <w:rPr>
          <w:b/>
        </w:rPr>
      </w:pPr>
      <w:r>
        <w:rPr>
          <w:b/>
        </w:rPr>
        <w:t xml:space="preserve">Site Specific Flood </w:t>
      </w:r>
      <w:r w:rsidRPr="003D54DB">
        <w:rPr>
          <w:b/>
        </w:rPr>
        <w:t>Risk Assessment (FRA) -</w:t>
      </w:r>
      <w:r w:rsidRPr="003D54DB">
        <w:t xml:space="preserve"> Where one is required under the </w:t>
      </w:r>
      <w:hyperlink r:id="rId11" w:history="1">
        <w:r w:rsidR="0011493A" w:rsidRPr="0011493A">
          <w:rPr>
            <w:rStyle w:val="Hyperlink"/>
            <w:b/>
            <w:bCs/>
          </w:rPr>
          <w:t>National Planning Policy Framework</w:t>
        </w:r>
      </w:hyperlink>
      <w:r w:rsidRPr="003D54DB">
        <w:t xml:space="preserve"> and applicable Local Plan policies. In some cases, these also require you to submit a Sequential Test and/or Exception Test.</w:t>
      </w:r>
      <w:r>
        <w:t xml:space="preserve">  </w:t>
      </w:r>
    </w:p>
    <w:p w14:paraId="13B8FE2D" w14:textId="218273F3" w:rsidR="004F1EE0" w:rsidRDefault="004F1EE0" w:rsidP="0011493A">
      <w:pPr>
        <w:numPr>
          <w:ilvl w:val="0"/>
          <w:numId w:val="12"/>
        </w:numPr>
        <w:autoSpaceDE w:val="0"/>
        <w:autoSpaceDN w:val="0"/>
        <w:adjustRightInd w:val="0"/>
        <w:spacing w:after="120"/>
        <w:rPr>
          <w:b/>
        </w:rPr>
      </w:pPr>
      <w:r>
        <w:rPr>
          <w:b/>
        </w:rPr>
        <w:t xml:space="preserve">Sustainable Drainage Strategy – </w:t>
      </w:r>
      <w:r>
        <w:t>This will include your overall approach</w:t>
      </w:r>
      <w:r>
        <w:rPr>
          <w:b/>
        </w:rPr>
        <w:t xml:space="preserve"> </w:t>
      </w:r>
      <w:r>
        <w:t>and is where you will evidence your approach to surface water management.</w:t>
      </w:r>
      <w:r>
        <w:rPr>
          <w:b/>
        </w:rPr>
        <w:t xml:space="preserve"> </w:t>
      </w:r>
      <w:r>
        <w:t>E.g. plans, drawings, calculations etc.</w:t>
      </w:r>
      <w:r w:rsidR="00793218">
        <w:t xml:space="preserve"> It will also take account of any requirements identified in the FRA.</w:t>
      </w:r>
    </w:p>
    <w:p w14:paraId="3AFBB1D4" w14:textId="659C5842" w:rsidR="004F1EE0" w:rsidRPr="003D54DB" w:rsidRDefault="004F1EE0" w:rsidP="0011493A">
      <w:pPr>
        <w:numPr>
          <w:ilvl w:val="0"/>
          <w:numId w:val="12"/>
        </w:numPr>
        <w:autoSpaceDE w:val="0"/>
        <w:autoSpaceDN w:val="0"/>
        <w:adjustRightInd w:val="0"/>
        <w:spacing w:after="0"/>
        <w:rPr>
          <w:b/>
        </w:rPr>
      </w:pPr>
      <w:r w:rsidRPr="003D54DB">
        <w:rPr>
          <w:b/>
        </w:rPr>
        <w:t xml:space="preserve">Sustainable Drainage Strategy: Pro-forma – </w:t>
      </w:r>
      <w:r w:rsidRPr="003D54DB">
        <w:t>The pro-forma summarises and confirms the details contained within your Sustainable Drainage Strategy</w:t>
      </w:r>
      <w:r>
        <w:t xml:space="preserve"> and Site Specific Flood Risk Assessment</w:t>
      </w:r>
      <w:r w:rsidRPr="003D54DB">
        <w:t>. It is intended to ensure all aspects of sustainable drainage have been considered. The information supplied should be appropriate and proportionate to the planning stage, further information can be gained from contacting your Local Planning Authority or Lead Local Flood Authority.</w:t>
      </w:r>
    </w:p>
    <w:p w14:paraId="64E1F5AB" w14:textId="77777777" w:rsidR="004F1EE0" w:rsidRDefault="004F1EE0" w:rsidP="0011493A">
      <w:pPr>
        <w:spacing w:after="0"/>
        <w:ind w:left="720"/>
        <w:rPr>
          <w:b/>
        </w:rPr>
      </w:pPr>
    </w:p>
    <w:p w14:paraId="37D92ED4" w14:textId="49E49988" w:rsidR="004F1EE0" w:rsidRDefault="00692101" w:rsidP="0011493A">
      <w:pPr>
        <w:rPr>
          <w:rFonts w:cs="Arial"/>
        </w:rPr>
      </w:pPr>
      <w:r>
        <w:rPr>
          <w:rFonts w:cs="Arial"/>
        </w:rPr>
        <w:t>This document may</w:t>
      </w:r>
      <w:r w:rsidR="004F1EE0">
        <w:rPr>
          <w:rFonts w:cs="Arial"/>
        </w:rPr>
        <w:t xml:space="preserve"> form part of the </w:t>
      </w:r>
      <w:r>
        <w:rPr>
          <w:rFonts w:cs="Arial"/>
        </w:rPr>
        <w:t>Local Planning Authority’s</w:t>
      </w:r>
      <w:r w:rsidR="004F1EE0">
        <w:rPr>
          <w:rFonts w:cs="Arial"/>
        </w:rPr>
        <w:t xml:space="preserve"> ‘Planning Validation Checklist.’ Planning applications for major development and for sites in Critical Drainage Areas that are not submitted with the above information will </w:t>
      </w:r>
      <w:r w:rsidR="004F1EE0" w:rsidRPr="004F1EE0">
        <w:rPr>
          <w:rFonts w:cs="Arial"/>
          <w:u w:val="single"/>
        </w:rPr>
        <w:t>not</w:t>
      </w:r>
      <w:r w:rsidR="004F1EE0">
        <w:rPr>
          <w:rFonts w:cs="Arial"/>
        </w:rPr>
        <w:t xml:space="preserve"> be regarded as a ‘valid’ application.</w:t>
      </w:r>
    </w:p>
    <w:p w14:paraId="21E65F7F" w14:textId="19CF37DB" w:rsidR="004F1EE0" w:rsidRDefault="004F1EE0" w:rsidP="0011493A">
      <w:pPr>
        <w:rPr>
          <w:rFonts w:cs="Times New Roman"/>
          <w:szCs w:val="22"/>
        </w:rPr>
      </w:pPr>
      <w:r>
        <w:rPr>
          <w:rFonts w:cs="Arial"/>
        </w:rPr>
        <w:t xml:space="preserve">This document contains information and guidance about what you need to submit in support of your major planning application. </w:t>
      </w:r>
    </w:p>
    <w:p w14:paraId="6C05855A" w14:textId="653DF420" w:rsidR="007572C1" w:rsidRDefault="007572C1">
      <w:r>
        <w:br w:type="page"/>
      </w:r>
    </w:p>
    <w:p w14:paraId="2656B0E1" w14:textId="18FE172F" w:rsidR="00FE0BC9" w:rsidRPr="004F1EE0" w:rsidRDefault="004F1EE0" w:rsidP="00D42CA2">
      <w:pPr>
        <w:pStyle w:val="Title"/>
        <w:spacing w:after="0"/>
        <w:jc w:val="left"/>
        <w:rPr>
          <w:b/>
          <w:bCs/>
          <w:lang w:eastAsia="x-none"/>
        </w:rPr>
      </w:pPr>
      <w:bookmarkStart w:id="2" w:name="_Toc39145059"/>
      <w:r w:rsidRPr="00102461">
        <w:rPr>
          <w:b/>
          <w:bCs/>
          <w:sz w:val="32"/>
          <w:szCs w:val="32"/>
        </w:rPr>
        <w:lastRenderedPageBreak/>
        <w:t>C</w:t>
      </w:r>
      <w:r w:rsidR="00755A16" w:rsidRPr="00102461">
        <w:rPr>
          <w:b/>
          <w:bCs/>
          <w:sz w:val="32"/>
          <w:szCs w:val="32"/>
        </w:rPr>
        <w:t>o</w:t>
      </w:r>
      <w:r w:rsidRPr="00102461">
        <w:rPr>
          <w:b/>
          <w:bCs/>
          <w:sz w:val="32"/>
          <w:szCs w:val="32"/>
        </w:rPr>
        <w:t xml:space="preserve">mpleting </w:t>
      </w:r>
      <w:r w:rsidR="00D42CA2">
        <w:rPr>
          <w:b/>
          <w:bCs/>
          <w:sz w:val="32"/>
          <w:szCs w:val="32"/>
        </w:rPr>
        <w:t xml:space="preserve">your </w:t>
      </w:r>
      <w:r w:rsidRPr="00102461">
        <w:rPr>
          <w:b/>
          <w:bCs/>
          <w:sz w:val="32"/>
          <w:szCs w:val="32"/>
        </w:rPr>
        <w:t>Su</w:t>
      </w:r>
      <w:r w:rsidR="00755A16" w:rsidRPr="00102461">
        <w:rPr>
          <w:b/>
          <w:bCs/>
          <w:sz w:val="32"/>
          <w:szCs w:val="32"/>
        </w:rPr>
        <w:t xml:space="preserve">stainable </w:t>
      </w:r>
      <w:r w:rsidR="00B01B16">
        <w:rPr>
          <w:b/>
          <w:bCs/>
          <w:sz w:val="32"/>
          <w:szCs w:val="32"/>
        </w:rPr>
        <w:t>D</w:t>
      </w:r>
      <w:r w:rsidR="00755A16" w:rsidRPr="00102461">
        <w:rPr>
          <w:b/>
          <w:bCs/>
          <w:sz w:val="32"/>
          <w:szCs w:val="32"/>
        </w:rPr>
        <w:t xml:space="preserve">rainage </w:t>
      </w:r>
      <w:r w:rsidRPr="00102461">
        <w:rPr>
          <w:b/>
          <w:bCs/>
          <w:sz w:val="32"/>
          <w:szCs w:val="32"/>
        </w:rPr>
        <w:t xml:space="preserve">Strategy </w:t>
      </w:r>
      <w:r w:rsidR="00D42CA2">
        <w:rPr>
          <w:b/>
          <w:bCs/>
          <w:sz w:val="32"/>
          <w:szCs w:val="32"/>
        </w:rPr>
        <w:t>and SuDS Pro-forma</w:t>
      </w:r>
      <w:bookmarkEnd w:id="2"/>
    </w:p>
    <w:p w14:paraId="4AED5439" w14:textId="77777777" w:rsidR="00D42CA2" w:rsidRPr="00D42CA2" w:rsidRDefault="00D42CA2" w:rsidP="00D42CA2">
      <w:pPr>
        <w:pStyle w:val="Title2"/>
        <w:spacing w:before="0"/>
        <w:rPr>
          <w:sz w:val="28"/>
          <w:szCs w:val="28"/>
        </w:rPr>
      </w:pPr>
    </w:p>
    <w:p w14:paraId="0CF759B7" w14:textId="1A33A929" w:rsidR="00755A16" w:rsidRPr="00755A16" w:rsidRDefault="00755A16" w:rsidP="00D42CA2">
      <w:pPr>
        <w:pStyle w:val="Title2"/>
        <w:spacing w:before="0"/>
      </w:pPr>
      <w:r w:rsidRPr="00755A16">
        <w:t xml:space="preserve">What is a Sustainable Drainage Strategy? </w:t>
      </w:r>
    </w:p>
    <w:p w14:paraId="0839884B" w14:textId="77777777" w:rsidR="00755A16" w:rsidRPr="00814E74" w:rsidRDefault="00755A16" w:rsidP="0011493A">
      <w:pPr>
        <w:spacing w:before="240"/>
        <w:rPr>
          <w:rFonts w:cs="Arial"/>
        </w:rPr>
      </w:pPr>
      <w:r w:rsidRPr="00814E74">
        <w:rPr>
          <w:rFonts w:cs="Arial"/>
        </w:rPr>
        <w:t xml:space="preserve">The purpose of a Sustainable Drainage Strategy is to set out how surface water from a development site will be managed sustainably under both current and future conditions, and to support your proposed approach with appropriate evidence, such as drainage calculations and relevant plans and drawings.   </w:t>
      </w:r>
    </w:p>
    <w:p w14:paraId="222E4B50" w14:textId="3606A95F" w:rsidR="00755A16" w:rsidRPr="00814E74" w:rsidRDefault="00755A16" w:rsidP="00755A16">
      <w:pPr>
        <w:rPr>
          <w:rFonts w:cs="Arial"/>
        </w:rPr>
      </w:pPr>
      <w:r w:rsidRPr="00814E74">
        <w:rPr>
          <w:rFonts w:cs="Arial"/>
        </w:rPr>
        <w:t xml:space="preserve">The Sustainable Drainage Strategy must also set out how </w:t>
      </w:r>
      <w:r w:rsidR="00102461">
        <w:rPr>
          <w:rFonts w:cs="Arial"/>
        </w:rPr>
        <w:t xml:space="preserve">all </w:t>
      </w:r>
      <w:r w:rsidRPr="00814E74">
        <w:rPr>
          <w:rFonts w:cs="Arial"/>
        </w:rPr>
        <w:t xml:space="preserve">sustainable drainage components are intended to be managed and maintained </w:t>
      </w:r>
      <w:r w:rsidR="00102461">
        <w:rPr>
          <w:rFonts w:cs="Arial"/>
        </w:rPr>
        <w:t xml:space="preserve">over the lifetime of the development </w:t>
      </w:r>
      <w:r w:rsidRPr="00814E74">
        <w:rPr>
          <w:rFonts w:cs="Arial"/>
        </w:rPr>
        <w:t xml:space="preserve">to ensure that the sustainable drainage system will continue to perform throughout its design life. </w:t>
      </w:r>
    </w:p>
    <w:p w14:paraId="650BFA07" w14:textId="02DE2BD7" w:rsidR="00755A16" w:rsidRPr="00D42CA2" w:rsidRDefault="00755A16" w:rsidP="00755A16">
      <w:pPr>
        <w:rPr>
          <w:sz w:val="18"/>
          <w:szCs w:val="16"/>
        </w:rPr>
      </w:pPr>
    </w:p>
    <w:p w14:paraId="69EF18E3" w14:textId="21B9AEEC" w:rsidR="00AD3387" w:rsidRPr="00755A16" w:rsidRDefault="00AD3387" w:rsidP="00027209">
      <w:pPr>
        <w:pStyle w:val="Title2"/>
      </w:pPr>
      <w:r>
        <w:t xml:space="preserve">How is </w:t>
      </w:r>
      <w:r w:rsidRPr="00755A16">
        <w:t>a Sustainable Drainage Strategy</w:t>
      </w:r>
      <w:r>
        <w:t xml:space="preserve"> different to a </w:t>
      </w:r>
      <w:r w:rsidR="00102461">
        <w:t>Site-Specific</w:t>
      </w:r>
      <w:r>
        <w:t xml:space="preserve"> Flood Risk Assessment</w:t>
      </w:r>
      <w:r w:rsidR="00102461">
        <w:t xml:space="preserve"> (FRA)</w:t>
      </w:r>
      <w:r w:rsidRPr="00755A16">
        <w:t xml:space="preserve">? </w:t>
      </w:r>
    </w:p>
    <w:p w14:paraId="20447F1F" w14:textId="250F36E2" w:rsidR="00AD3387" w:rsidRDefault="000F6B83" w:rsidP="0011493A">
      <w:pPr>
        <w:spacing w:before="240"/>
      </w:pPr>
      <w:r>
        <w:t xml:space="preserve">A </w:t>
      </w:r>
      <w:r w:rsidR="00102461">
        <w:t>Site-Specific</w:t>
      </w:r>
      <w:r>
        <w:t xml:space="preserve"> </w:t>
      </w:r>
      <w:r w:rsidR="00102461">
        <w:t>FRA</w:t>
      </w:r>
      <w:r>
        <w:t xml:space="preserve"> a</w:t>
      </w:r>
      <w:r w:rsidRPr="000F6B83">
        <w:t xml:space="preserve">ssesses </w:t>
      </w:r>
      <w:r>
        <w:t xml:space="preserve">all sources of </w:t>
      </w:r>
      <w:r w:rsidRPr="000F6B83">
        <w:t>flood risk to and from the site and elsewhere, as a result of the development</w:t>
      </w:r>
      <w:r>
        <w:t xml:space="preserve">. </w:t>
      </w:r>
    </w:p>
    <w:p w14:paraId="69F99738" w14:textId="5947C813" w:rsidR="000F6B83" w:rsidRDefault="000F6B83" w:rsidP="000F6B83">
      <w:pPr>
        <w:spacing w:before="240"/>
      </w:pPr>
      <w:r>
        <w:t>A Sustainable Drainage Strategy d</w:t>
      </w:r>
      <w:r w:rsidRPr="000F6B83">
        <w:t>emonstrates how surface water from the development will be managed in line with national and local requirements</w:t>
      </w:r>
      <w:r>
        <w:t xml:space="preserve"> for sustainable drainage systems</w:t>
      </w:r>
      <w:r w:rsidR="00793218">
        <w:t xml:space="preserve"> and should incorporate the findings and address risks identified in the site specific FRA. </w:t>
      </w:r>
    </w:p>
    <w:p w14:paraId="420632F8" w14:textId="77777777" w:rsidR="00AD3387" w:rsidRPr="00B04E9F" w:rsidRDefault="00AD3387" w:rsidP="00755A16">
      <w:pPr>
        <w:rPr>
          <w:sz w:val="20"/>
          <w:szCs w:val="18"/>
        </w:rPr>
      </w:pPr>
    </w:p>
    <w:p w14:paraId="1783C0B4" w14:textId="7653ED9E" w:rsidR="00755A16" w:rsidRPr="00814E74" w:rsidRDefault="00755A16" w:rsidP="00027209">
      <w:pPr>
        <w:pStyle w:val="Title2"/>
      </w:pPr>
      <w:r w:rsidRPr="00814E74">
        <w:t>What</w:t>
      </w:r>
      <w:r w:rsidR="00102461">
        <w:t xml:space="preserve"> is</w:t>
      </w:r>
      <w:r w:rsidRPr="00814E74">
        <w:t xml:space="preserve"> the purpose of the Pro-forma?</w:t>
      </w:r>
    </w:p>
    <w:p w14:paraId="34846AEB" w14:textId="39C55178" w:rsidR="00755A16" w:rsidRPr="00814E74" w:rsidRDefault="00755A16" w:rsidP="0011493A">
      <w:pPr>
        <w:spacing w:before="240"/>
        <w:rPr>
          <w:rFonts w:cs="Arial"/>
        </w:rPr>
      </w:pPr>
      <w:r w:rsidRPr="00814E74">
        <w:rPr>
          <w:rFonts w:cs="Arial"/>
        </w:rPr>
        <w:t>The pro-forma will support your planning application by ensuring that your sustainable drainage design, contained within your Sustainable Drainage Strategy, has considered and appropriately evidenced everything it needs to, reducing the risk of delays</w:t>
      </w:r>
      <w:r w:rsidR="006D3D3E">
        <w:rPr>
          <w:rFonts w:cs="Arial"/>
        </w:rPr>
        <w:t xml:space="preserve"> or refusal of your application</w:t>
      </w:r>
      <w:r w:rsidRPr="00814E74">
        <w:rPr>
          <w:rFonts w:cs="Arial"/>
        </w:rPr>
        <w:t xml:space="preserve"> as a result of a lack of information about sustainable drainage proposals.  </w:t>
      </w:r>
    </w:p>
    <w:p w14:paraId="1F0AA6AB" w14:textId="77777777" w:rsidR="00755A16" w:rsidRPr="00B04E9F" w:rsidRDefault="00755A16" w:rsidP="00755A16">
      <w:pPr>
        <w:rPr>
          <w:rFonts w:cs="Arial"/>
          <w:sz w:val="20"/>
          <w:szCs w:val="18"/>
        </w:rPr>
      </w:pPr>
    </w:p>
    <w:p w14:paraId="76A8A258" w14:textId="487A6134" w:rsidR="00755A16" w:rsidRPr="00814E74" w:rsidRDefault="00755A16" w:rsidP="00027209">
      <w:pPr>
        <w:pStyle w:val="Title2"/>
      </w:pPr>
      <w:r w:rsidRPr="00814E74">
        <w:t xml:space="preserve">What if I don’t submit </w:t>
      </w:r>
      <w:r w:rsidR="000F6B83">
        <w:t>the</w:t>
      </w:r>
      <w:r w:rsidRPr="00814E74">
        <w:t xml:space="preserve"> pro-forma with my application?</w:t>
      </w:r>
    </w:p>
    <w:p w14:paraId="3E68FAF6" w14:textId="75143093" w:rsidR="00755A16" w:rsidRDefault="00755A16" w:rsidP="0011493A">
      <w:pPr>
        <w:spacing w:before="240"/>
        <w:rPr>
          <w:rFonts w:cs="Arial"/>
        </w:rPr>
      </w:pPr>
      <w:r w:rsidRPr="00D42CA2">
        <w:rPr>
          <w:rFonts w:cs="Arial"/>
          <w:b/>
          <w:bCs/>
        </w:rPr>
        <w:t xml:space="preserve">The pro-forma </w:t>
      </w:r>
      <w:r w:rsidR="00692101" w:rsidRPr="00D42CA2">
        <w:rPr>
          <w:rFonts w:cs="Arial"/>
          <w:b/>
          <w:bCs/>
        </w:rPr>
        <w:t xml:space="preserve">may be </w:t>
      </w:r>
      <w:r w:rsidRPr="00D42CA2">
        <w:rPr>
          <w:rFonts w:cs="Arial"/>
          <w:b/>
          <w:bCs/>
        </w:rPr>
        <w:t>a requirement of the planning validation checklist</w:t>
      </w:r>
      <w:r w:rsidR="00692101" w:rsidRPr="00D42CA2">
        <w:rPr>
          <w:rFonts w:cs="Arial"/>
          <w:b/>
          <w:bCs/>
        </w:rPr>
        <w:t xml:space="preserve"> in the Local Planning Authority area your development proposal is in. </w:t>
      </w:r>
      <w:r w:rsidR="00692101">
        <w:rPr>
          <w:rFonts w:cs="Arial"/>
        </w:rPr>
        <w:t>This means if</w:t>
      </w:r>
      <w:r w:rsidRPr="00814E74">
        <w:rPr>
          <w:rFonts w:cs="Arial"/>
        </w:rPr>
        <w:t xml:space="preserve"> you do not submit a completed pro-forma your application will not be </w:t>
      </w:r>
      <w:r w:rsidR="000F6B83">
        <w:rPr>
          <w:rFonts w:cs="Arial"/>
        </w:rPr>
        <w:t xml:space="preserve">‘valid’ and therefore will not be </w:t>
      </w:r>
      <w:r w:rsidRPr="00814E74">
        <w:rPr>
          <w:rFonts w:cs="Arial"/>
        </w:rPr>
        <w:t xml:space="preserve">processed by the Local Planning Authority until a completed </w:t>
      </w:r>
      <w:r w:rsidR="000F6B83">
        <w:rPr>
          <w:rFonts w:cs="Arial"/>
        </w:rPr>
        <w:t>SuDS p</w:t>
      </w:r>
      <w:r w:rsidRPr="00814E74">
        <w:rPr>
          <w:rFonts w:cs="Arial"/>
        </w:rPr>
        <w:t xml:space="preserve">ro-forma has been received.  </w:t>
      </w:r>
    </w:p>
    <w:p w14:paraId="396DF367" w14:textId="3D66E5CF" w:rsidR="00B04E9F" w:rsidRDefault="00692101" w:rsidP="00B04E9F">
      <w:pPr>
        <w:spacing w:before="240" w:after="0"/>
        <w:rPr>
          <w:rFonts w:cs="Arial"/>
        </w:rPr>
      </w:pPr>
      <w:r>
        <w:rPr>
          <w:rFonts w:cs="Arial"/>
        </w:rPr>
        <w:t xml:space="preserve">Where this pro-forma is not a requirement of the planning validation checklist it is strongly advised that </w:t>
      </w:r>
      <w:r w:rsidR="00D42CA2">
        <w:rPr>
          <w:rFonts w:cs="Arial"/>
        </w:rPr>
        <w:t>a</w:t>
      </w:r>
      <w:r>
        <w:rPr>
          <w:rFonts w:cs="Arial"/>
        </w:rPr>
        <w:t xml:space="preserve"> completed pro-forma is submitted as this will help to ensure that </w:t>
      </w:r>
      <w:r w:rsidR="00B32CAA">
        <w:rPr>
          <w:rFonts w:cs="Arial"/>
        </w:rPr>
        <w:t xml:space="preserve">the minimum required </w:t>
      </w:r>
      <w:r>
        <w:rPr>
          <w:rFonts w:cs="Arial"/>
        </w:rPr>
        <w:t xml:space="preserve">information regarding your drainage proposals has been provided. </w:t>
      </w:r>
    </w:p>
    <w:p w14:paraId="67003834" w14:textId="77777777" w:rsidR="00B04E9F" w:rsidRDefault="00B04E9F" w:rsidP="00B04E9F">
      <w:pPr>
        <w:spacing w:after="0"/>
      </w:pPr>
    </w:p>
    <w:p w14:paraId="0640EF5E" w14:textId="4188D55C" w:rsidR="00683462" w:rsidRDefault="001F1C56" w:rsidP="00027209">
      <w:pPr>
        <w:pStyle w:val="Title2"/>
      </w:pPr>
      <w:r w:rsidRPr="000F6B83">
        <w:t>How</w:t>
      </w:r>
      <w:r w:rsidRPr="00F918B1">
        <w:rPr>
          <w:b/>
          <w:bCs/>
        </w:rPr>
        <w:t xml:space="preserve"> </w:t>
      </w:r>
      <w:r w:rsidR="00755A16">
        <w:t>do I complete the pro-forma?</w:t>
      </w:r>
    </w:p>
    <w:p w14:paraId="73AED444" w14:textId="09838CC0" w:rsidR="00736368" w:rsidRDefault="00755A16" w:rsidP="00B04E9F">
      <w:pPr>
        <w:spacing w:before="240" w:after="0"/>
        <w:rPr>
          <w:rFonts w:asciiTheme="majorHAnsi" w:eastAsiaTheme="majorEastAsia" w:hAnsiTheme="majorHAnsi" w:cstheme="majorBidi"/>
          <w:b/>
          <w:bCs/>
          <w:caps/>
          <w:color w:val="242852" w:themeColor="text2"/>
          <w:spacing w:val="30"/>
          <w:sz w:val="32"/>
          <w:szCs w:val="32"/>
        </w:rPr>
      </w:pPr>
      <w:r w:rsidRPr="00B04E9F">
        <w:rPr>
          <w:b/>
          <w:bCs/>
        </w:rPr>
        <w:t xml:space="preserve">You must fill in </w:t>
      </w:r>
      <w:r w:rsidR="000F6B83" w:rsidRPr="00B04E9F">
        <w:rPr>
          <w:b/>
          <w:bCs/>
        </w:rPr>
        <w:t>all</w:t>
      </w:r>
      <w:r w:rsidRPr="00B04E9F">
        <w:rPr>
          <w:b/>
          <w:bCs/>
        </w:rPr>
        <w:t xml:space="preserve"> white boxes in the pro-forma for the document to be accepted </w:t>
      </w:r>
      <w:r w:rsidR="000F6B83" w:rsidRPr="00B04E9F">
        <w:rPr>
          <w:b/>
          <w:bCs/>
        </w:rPr>
        <w:t>as complete</w:t>
      </w:r>
      <w:r>
        <w:t xml:space="preserve">. </w:t>
      </w:r>
      <w:r w:rsidR="000F6B83">
        <w:rPr>
          <w:rFonts w:cstheme="minorHAnsi"/>
        </w:rPr>
        <w:t xml:space="preserve">This guidance note will support you in completing the pro-forma. </w:t>
      </w:r>
      <w:r w:rsidR="00736368">
        <w:rPr>
          <w:b/>
          <w:bCs/>
          <w:sz w:val="32"/>
          <w:szCs w:val="32"/>
        </w:rPr>
        <w:br w:type="page"/>
      </w:r>
    </w:p>
    <w:p w14:paraId="7EAD5F65" w14:textId="78306565" w:rsidR="00B10D7A" w:rsidRPr="00B6697A" w:rsidRDefault="00B10D7A" w:rsidP="00B10D7A">
      <w:pPr>
        <w:pStyle w:val="Title"/>
        <w:jc w:val="left"/>
        <w:rPr>
          <w:b/>
          <w:bCs/>
          <w:sz w:val="32"/>
          <w:szCs w:val="32"/>
        </w:rPr>
      </w:pPr>
      <w:bookmarkStart w:id="3" w:name="_Toc39145060"/>
      <w:r w:rsidRPr="00B6697A">
        <w:rPr>
          <w:b/>
          <w:bCs/>
          <w:sz w:val="32"/>
          <w:szCs w:val="32"/>
        </w:rPr>
        <w:lastRenderedPageBreak/>
        <w:t>Further Help and Advice</w:t>
      </w:r>
      <w:bookmarkEnd w:id="3"/>
    </w:p>
    <w:p w14:paraId="3C607366" w14:textId="77777777" w:rsidR="00B04E9F" w:rsidRDefault="00B10D7A" w:rsidP="00B10D7A">
      <w:r w:rsidRPr="003A7785">
        <w:t>It is advised that you employ an appropriately qualified drainage engineer to design all aspects of your site drainage</w:t>
      </w:r>
      <w:r w:rsidRPr="00814E74">
        <w:t xml:space="preserve">, including taking account of in perpetuity maintenance of the system. </w:t>
      </w:r>
    </w:p>
    <w:p w14:paraId="5C31AF8F" w14:textId="5B37E8B2" w:rsidR="00B10D7A" w:rsidRDefault="00B10D7A" w:rsidP="00B10D7A">
      <w:r>
        <w:t>We would also encourage your drainage engineer to work with the landscape architect for the site.</w:t>
      </w:r>
    </w:p>
    <w:p w14:paraId="7928E32D" w14:textId="77777777" w:rsidR="00B10D7A" w:rsidRPr="00814E74" w:rsidRDefault="00B10D7A" w:rsidP="00B10D7A">
      <w:pPr>
        <w:spacing w:after="0"/>
        <w:rPr>
          <w:rStyle w:val="Heading2Char"/>
          <w:b/>
          <w:bCs/>
          <w:szCs w:val="24"/>
        </w:rPr>
      </w:pPr>
    </w:p>
    <w:p w14:paraId="2B940182" w14:textId="77777777" w:rsidR="00793218" w:rsidRDefault="00793218" w:rsidP="00793218">
      <w:pPr>
        <w:pStyle w:val="Title2"/>
      </w:pPr>
      <w:r>
        <w:t>Online tools and information</w:t>
      </w:r>
    </w:p>
    <w:p w14:paraId="680AB31D" w14:textId="77777777" w:rsidR="00793218" w:rsidRPr="00814E74" w:rsidRDefault="00793218" w:rsidP="00793218">
      <w:pPr>
        <w:spacing w:before="240" w:after="0"/>
        <w:rPr>
          <w:rStyle w:val="Heading2Char"/>
          <w:b/>
          <w:bCs/>
          <w:szCs w:val="24"/>
        </w:rPr>
      </w:pPr>
      <w:r w:rsidRPr="00814E74">
        <w:t xml:space="preserve">The </w:t>
      </w:r>
      <w:hyperlink r:id="rId12" w:history="1">
        <w:r w:rsidRPr="00B6697A">
          <w:rPr>
            <w:rStyle w:val="Hyperlink"/>
            <w:rFonts w:cs="Helvetica-Light"/>
            <w:b/>
            <w:szCs w:val="24"/>
          </w:rPr>
          <w:t>UK SuDS</w:t>
        </w:r>
      </w:hyperlink>
      <w:r w:rsidRPr="00B6697A">
        <w:rPr>
          <w:szCs w:val="24"/>
        </w:rPr>
        <w:t xml:space="preserve"> and</w:t>
      </w:r>
      <w:r w:rsidRPr="00B6697A">
        <w:rPr>
          <w:rStyle w:val="Heading2Char"/>
          <w:b/>
          <w:bCs/>
          <w:sz w:val="24"/>
          <w:szCs w:val="24"/>
        </w:rPr>
        <w:t xml:space="preserve"> </w:t>
      </w:r>
      <w:hyperlink r:id="rId13" w:history="1">
        <w:proofErr w:type="spellStart"/>
        <w:r w:rsidRPr="00B6697A">
          <w:rPr>
            <w:rStyle w:val="Hyperlink"/>
            <w:rFonts w:cs="Helvetica-Light"/>
            <w:b/>
            <w:szCs w:val="24"/>
            <w:lang w:eastAsia="x-none"/>
          </w:rPr>
          <w:t>Susdrain</w:t>
        </w:r>
        <w:proofErr w:type="spellEnd"/>
      </w:hyperlink>
      <w:r w:rsidRPr="00814E74">
        <w:rPr>
          <w:rStyle w:val="Heading2Char"/>
          <w:b/>
          <w:bCs/>
          <w:szCs w:val="24"/>
        </w:rPr>
        <w:t xml:space="preserve"> </w:t>
      </w:r>
      <w:r w:rsidRPr="00B6697A">
        <w:t>website</w:t>
      </w:r>
      <w:r>
        <w:t>s</w:t>
      </w:r>
      <w:r w:rsidRPr="00B6697A">
        <w:t xml:space="preserve"> are helpful in answering common questions on sustainable drainage design and also provide a range of tools, guidance and examples.</w:t>
      </w:r>
      <w:r w:rsidRPr="00814E74">
        <w:rPr>
          <w:rStyle w:val="Heading2Char"/>
          <w:b/>
          <w:bCs/>
          <w:szCs w:val="24"/>
        </w:rPr>
        <w:t xml:space="preserve"> </w:t>
      </w:r>
    </w:p>
    <w:p w14:paraId="7D864609" w14:textId="77777777" w:rsidR="00793218" w:rsidRDefault="00793218" w:rsidP="00793218">
      <w:pPr>
        <w:rPr>
          <w:noProof/>
          <w:lang w:eastAsia="en-GB"/>
        </w:rPr>
      </w:pPr>
    </w:p>
    <w:p w14:paraId="2339B3B1" w14:textId="77AF60D8" w:rsidR="00793218" w:rsidRDefault="00C618C0" w:rsidP="00793218">
      <w:pPr>
        <w:rPr>
          <w:noProof/>
          <w:lang w:eastAsia="en-GB"/>
        </w:rPr>
      </w:pPr>
      <w:hyperlink r:id="rId14" w:history="1">
        <w:r w:rsidR="00793218" w:rsidRPr="00875C64">
          <w:rPr>
            <w:rStyle w:val="Hyperlink"/>
            <w:b/>
            <w:bCs/>
            <w:noProof/>
            <w:lang w:eastAsia="en-GB"/>
          </w:rPr>
          <w:t>UK Sustainable Drainage Guidance &amp; Tools website</w:t>
        </w:r>
      </w:hyperlink>
      <w:r w:rsidR="00793218">
        <w:rPr>
          <w:noProof/>
          <w:lang w:eastAsia="en-GB"/>
        </w:rPr>
        <w:t xml:space="preserve">, supported by </w:t>
      </w:r>
      <w:r w:rsidR="00793218">
        <w:t>HR Wallingford Ltd,</w:t>
      </w:r>
      <w:r w:rsidR="00793218">
        <w:rPr>
          <w:noProof/>
          <w:lang w:eastAsia="en-GB"/>
        </w:rPr>
        <w:t xml:space="preserve"> provides a comprehensive list of frequently asked questions (FAQs).</w:t>
      </w:r>
    </w:p>
    <w:p w14:paraId="6A9A34EC" w14:textId="0A15870F" w:rsidR="00B04E9F" w:rsidRDefault="00B04E9F" w:rsidP="00B04E9F">
      <w:pPr>
        <w:spacing w:before="240" w:after="0"/>
        <w:rPr>
          <w:rFonts w:cstheme="minorHAnsi"/>
        </w:rPr>
      </w:pPr>
      <w:r>
        <w:rPr>
          <w:rFonts w:cstheme="minorHAnsi"/>
        </w:rPr>
        <w:t>The pro-forma can be completed using f</w:t>
      </w:r>
      <w:r w:rsidRPr="00755A16">
        <w:t>reely available tools such as</w:t>
      </w:r>
      <w:r w:rsidRPr="00755A16">
        <w:rPr>
          <w:rFonts w:cstheme="minorHAnsi"/>
          <w:sz w:val="21"/>
        </w:rPr>
        <w:t xml:space="preserve"> </w:t>
      </w:r>
      <w:hyperlink r:id="rId15" w:history="1">
        <w:r w:rsidRPr="008D6578">
          <w:rPr>
            <w:rStyle w:val="Hyperlink"/>
            <w:rFonts w:cstheme="minorHAnsi"/>
            <w:b/>
            <w:bCs/>
            <w:szCs w:val="24"/>
          </w:rPr>
          <w:t>Tools for Sustainable Drainage Systems</w:t>
        </w:r>
      </w:hyperlink>
      <w:r w:rsidRPr="00755A16">
        <w:rPr>
          <w:rFonts w:cstheme="minorHAnsi"/>
          <w:szCs w:val="24"/>
        </w:rPr>
        <w:t xml:space="preserve"> </w:t>
      </w:r>
      <w:r w:rsidRPr="00755A16">
        <w:t>or appro</w:t>
      </w:r>
      <w:r w:rsidR="003E0CC4">
        <w:t>priate</w:t>
      </w:r>
      <w:r w:rsidRPr="00755A16">
        <w:t xml:space="preserve"> Industry Standard surface water management design software.</w:t>
      </w:r>
      <w:r w:rsidRPr="00625C3C">
        <w:rPr>
          <w:rFonts w:cstheme="minorHAnsi"/>
        </w:rPr>
        <w:t xml:space="preserve">   </w:t>
      </w:r>
    </w:p>
    <w:p w14:paraId="1E232C9E" w14:textId="46735D79" w:rsidR="00793218" w:rsidRDefault="00793218" w:rsidP="00793218">
      <w:pPr>
        <w:rPr>
          <w:noProof/>
          <w:lang w:eastAsia="en-GB"/>
        </w:rPr>
      </w:pPr>
    </w:p>
    <w:p w14:paraId="52D5CE03" w14:textId="77777777" w:rsidR="00793218" w:rsidRDefault="00793218" w:rsidP="00793218">
      <w:pPr>
        <w:rPr>
          <w:noProof/>
          <w:lang w:eastAsia="en-GB"/>
        </w:rPr>
      </w:pPr>
    </w:p>
    <w:p w14:paraId="30A03A92" w14:textId="77777777" w:rsidR="00B10D7A" w:rsidRPr="00BB141F" w:rsidRDefault="00B10D7A" w:rsidP="00B10D7A">
      <w:pPr>
        <w:pStyle w:val="Title2"/>
      </w:pPr>
      <w:r w:rsidRPr="00BB141F">
        <w:t>Pre-application service</w:t>
      </w:r>
    </w:p>
    <w:p w14:paraId="0DF3CB62" w14:textId="24B691CC" w:rsidR="00B10D7A" w:rsidRPr="00BB141F" w:rsidRDefault="00B10D7A" w:rsidP="00B10D7A">
      <w:pPr>
        <w:spacing w:before="240"/>
        <w:contextualSpacing/>
      </w:pPr>
      <w:r w:rsidRPr="00BB141F">
        <w:rPr>
          <w:rFonts w:cs="Arial"/>
        </w:rPr>
        <w:t xml:space="preserve">Many Local Authorities offer a ‘pre-application’ service which enables applicants to obtain </w:t>
      </w:r>
      <w:r w:rsidR="00A06F5D">
        <w:rPr>
          <w:rFonts w:cs="Arial"/>
        </w:rPr>
        <w:t xml:space="preserve">guidance </w:t>
      </w:r>
      <w:r w:rsidR="000B1538">
        <w:rPr>
          <w:rFonts w:cs="Arial"/>
        </w:rPr>
        <w:t xml:space="preserve">and feedback </w:t>
      </w:r>
      <w:r w:rsidRPr="00BB141F">
        <w:rPr>
          <w:rFonts w:cs="Arial"/>
        </w:rPr>
        <w:t xml:space="preserve">from </w:t>
      </w:r>
      <w:r w:rsidR="00C46B36">
        <w:rPr>
          <w:rFonts w:cs="Arial"/>
        </w:rPr>
        <w:t>p</w:t>
      </w:r>
      <w:r w:rsidRPr="00BB141F">
        <w:rPr>
          <w:rFonts w:cs="Arial"/>
        </w:rPr>
        <w:t>lanning and other specialist officers before submitting their planning application, including from the Lead Local Flood Authority</w:t>
      </w:r>
      <w:r w:rsidRPr="00BB141F">
        <w:t xml:space="preserve">. </w:t>
      </w:r>
    </w:p>
    <w:p w14:paraId="5CCE27FF" w14:textId="77777777" w:rsidR="00B10D7A" w:rsidRPr="00BB141F" w:rsidRDefault="00B10D7A" w:rsidP="00B10D7A">
      <w:pPr>
        <w:contextualSpacing/>
      </w:pPr>
    </w:p>
    <w:p w14:paraId="6BE140B8" w14:textId="7549FAD1" w:rsidR="00B10D7A" w:rsidRPr="004344B5" w:rsidRDefault="00B10D7A" w:rsidP="00B10D7A">
      <w:pPr>
        <w:contextualSpacing/>
        <w:rPr>
          <w:rFonts w:cs="Arial"/>
          <w:lang w:eastAsia="en-GB"/>
        </w:rPr>
      </w:pPr>
      <w:r w:rsidRPr="00BB141F">
        <w:rPr>
          <w:rFonts w:cs="Arial"/>
        </w:rPr>
        <w:t xml:space="preserve">This service provides an opportunity for applicants to </w:t>
      </w:r>
      <w:r w:rsidR="00EC7D1F">
        <w:rPr>
          <w:rFonts w:cs="Arial"/>
        </w:rPr>
        <w:t>identify and discuss</w:t>
      </w:r>
      <w:r w:rsidRPr="00BB141F">
        <w:rPr>
          <w:rFonts w:cs="Arial"/>
        </w:rPr>
        <w:t xml:space="preserve"> potential issues before submitting planning applications reducing the risk of applications being refused or delayed.  There may be a charge for this service.</w:t>
      </w:r>
      <w:r w:rsidRPr="00814E74">
        <w:rPr>
          <w:rFonts w:cs="Arial"/>
        </w:rPr>
        <w:t xml:space="preserve"> </w:t>
      </w:r>
    </w:p>
    <w:p w14:paraId="3B7CBFF1" w14:textId="77777777" w:rsidR="00B10D7A" w:rsidRDefault="00B10D7A" w:rsidP="00B10D7A">
      <w:pPr>
        <w:spacing w:line="300" w:lineRule="auto"/>
        <w:jc w:val="left"/>
        <w:rPr>
          <w:rFonts w:asciiTheme="majorHAnsi" w:eastAsiaTheme="majorEastAsia" w:hAnsiTheme="majorHAnsi" w:cstheme="majorBidi"/>
          <w:b/>
          <w:bCs/>
          <w:caps/>
          <w:color w:val="242852" w:themeColor="text2"/>
          <w:spacing w:val="30"/>
          <w:sz w:val="28"/>
          <w:szCs w:val="28"/>
        </w:rPr>
      </w:pPr>
    </w:p>
    <w:p w14:paraId="3229BD65" w14:textId="2F56A850" w:rsidR="008B6B74" w:rsidRPr="00776824" w:rsidRDefault="008B6B74" w:rsidP="00B10D7A">
      <w:pPr>
        <w:rPr>
          <w:noProof/>
          <w:sz w:val="22"/>
          <w:lang w:eastAsia="en-GB"/>
        </w:rPr>
      </w:pPr>
    </w:p>
    <w:p w14:paraId="60AF92B4" w14:textId="77777777" w:rsidR="00B10D7A" w:rsidRPr="00F918B1" w:rsidRDefault="00B10D7A" w:rsidP="00755A16"/>
    <w:p w14:paraId="463F89E6" w14:textId="77777777" w:rsidR="00102461" w:rsidRDefault="00102461">
      <w:pPr>
        <w:spacing w:line="300" w:lineRule="auto"/>
        <w:jc w:val="left"/>
        <w:rPr>
          <w:rFonts w:asciiTheme="majorHAnsi" w:eastAsiaTheme="majorEastAsia" w:hAnsiTheme="majorHAnsi" w:cstheme="majorBidi"/>
          <w:b/>
          <w:bCs/>
          <w:caps/>
          <w:color w:val="242852" w:themeColor="text2"/>
          <w:spacing w:val="30"/>
          <w:sz w:val="32"/>
          <w:szCs w:val="32"/>
        </w:rPr>
      </w:pPr>
      <w:r>
        <w:rPr>
          <w:b/>
          <w:bCs/>
          <w:sz w:val="32"/>
          <w:szCs w:val="32"/>
        </w:rPr>
        <w:br w:type="page"/>
      </w:r>
    </w:p>
    <w:p w14:paraId="33A26930" w14:textId="6701B80C" w:rsidR="00683462" w:rsidRPr="00027209" w:rsidRDefault="00683462" w:rsidP="00683462">
      <w:pPr>
        <w:pStyle w:val="Title"/>
        <w:spacing w:after="0"/>
        <w:jc w:val="left"/>
        <w:rPr>
          <w:sz w:val="32"/>
          <w:szCs w:val="32"/>
        </w:rPr>
      </w:pPr>
      <w:bookmarkStart w:id="4" w:name="_Toc39145061"/>
      <w:r w:rsidRPr="00027209">
        <w:rPr>
          <w:b/>
          <w:bCs/>
          <w:sz w:val="32"/>
          <w:szCs w:val="32"/>
        </w:rPr>
        <w:lastRenderedPageBreak/>
        <w:t>Section 1.</w:t>
      </w:r>
      <w:r w:rsidRPr="00027209">
        <w:rPr>
          <w:sz w:val="32"/>
          <w:szCs w:val="32"/>
        </w:rPr>
        <w:t xml:space="preserve"> Application </w:t>
      </w:r>
      <w:r w:rsidR="00B01B16">
        <w:rPr>
          <w:sz w:val="32"/>
          <w:szCs w:val="32"/>
        </w:rPr>
        <w:t>and</w:t>
      </w:r>
      <w:r w:rsidRPr="00027209">
        <w:rPr>
          <w:sz w:val="32"/>
          <w:szCs w:val="32"/>
        </w:rPr>
        <w:t xml:space="preserve"> Development Details</w:t>
      </w:r>
      <w:bookmarkEnd w:id="4"/>
      <w:r w:rsidRPr="00027209">
        <w:rPr>
          <w:sz w:val="32"/>
          <w:szCs w:val="32"/>
        </w:rPr>
        <w:t xml:space="preserve"> </w:t>
      </w:r>
    </w:p>
    <w:p w14:paraId="4944BF59" w14:textId="77777777" w:rsidR="00AD3387" w:rsidRPr="00B04E9F" w:rsidRDefault="00AD3387" w:rsidP="00AD3387">
      <w:pPr>
        <w:rPr>
          <w:sz w:val="20"/>
          <w:szCs w:val="18"/>
        </w:rPr>
      </w:pPr>
    </w:p>
    <w:p w14:paraId="49E42921" w14:textId="1FF41232" w:rsidR="00FE0BC9" w:rsidRPr="00FE0BC9" w:rsidRDefault="00FE0BC9" w:rsidP="00027209">
      <w:pPr>
        <w:pStyle w:val="Title2"/>
      </w:pPr>
      <w:r w:rsidRPr="00FE0BC9">
        <w:t>What is meant by ‘Drained Area</w:t>
      </w:r>
      <w:r w:rsidR="008367A1">
        <w:t>’</w:t>
      </w:r>
      <w:r w:rsidRPr="00FE0BC9">
        <w:t xml:space="preserve"> of Development</w:t>
      </w:r>
      <w:r w:rsidRPr="00FE0BC9">
        <w:rPr>
          <w:rStyle w:val="CommentReference"/>
          <w:sz w:val="32"/>
          <w:szCs w:val="32"/>
        </w:rPr>
        <w:t>’?</w:t>
      </w:r>
    </w:p>
    <w:p w14:paraId="2170CF3A" w14:textId="4BD28D29" w:rsidR="00FE0BC9" w:rsidRDefault="00692101" w:rsidP="00102461">
      <w:pPr>
        <w:spacing w:before="240"/>
      </w:pPr>
      <w:r w:rsidRPr="00692101">
        <w:t>Any area that may contribute to flows within the proposed drainage system.</w:t>
      </w:r>
      <w:r w:rsidR="008D6578">
        <w:t xml:space="preserve"> </w:t>
      </w:r>
      <w:r w:rsidRPr="00692101">
        <w:t xml:space="preserve">They may be either from permeable or impermeable areas and can also include areas from outside the proposed development area.   </w:t>
      </w:r>
    </w:p>
    <w:p w14:paraId="6E54FCE8" w14:textId="599C1391" w:rsidR="00FE0BC9" w:rsidRPr="00B04E9F" w:rsidRDefault="00FE0BC9" w:rsidP="00FE0BC9">
      <w:pPr>
        <w:rPr>
          <w:sz w:val="20"/>
          <w:szCs w:val="18"/>
        </w:rPr>
      </w:pPr>
    </w:p>
    <w:p w14:paraId="599EE530" w14:textId="6506C2C9" w:rsidR="00FE0BC9" w:rsidRDefault="00FE0BC9" w:rsidP="00027209">
      <w:pPr>
        <w:pStyle w:val="Title2"/>
      </w:pPr>
      <w:r>
        <w:t xml:space="preserve">Do I need to submit a </w:t>
      </w:r>
      <w:r w:rsidR="00102461">
        <w:t>Site-Specific</w:t>
      </w:r>
      <w:r>
        <w:t xml:space="preserve"> Flood Risk Assessment (FRA)? </w:t>
      </w:r>
    </w:p>
    <w:p w14:paraId="3FCB54B4" w14:textId="1F74FF1E" w:rsidR="00FE0BC9" w:rsidRDefault="00FE0BC9" w:rsidP="00102461">
      <w:pPr>
        <w:spacing w:before="240"/>
        <w:rPr>
          <w:rFonts w:cs="Arial"/>
          <w:lang w:eastAsia="en-GB"/>
        </w:rPr>
      </w:pPr>
      <w:r>
        <w:rPr>
          <w:rFonts w:cs="Arial"/>
          <w:lang w:eastAsia="en-GB"/>
        </w:rPr>
        <w:t xml:space="preserve">Under </w:t>
      </w:r>
      <w:r w:rsidRPr="002F0D69">
        <w:rPr>
          <w:rFonts w:cs="Arial"/>
          <w:b/>
          <w:bCs/>
          <w:lang w:eastAsia="en-GB"/>
        </w:rPr>
        <w:t>Footnote 50</w:t>
      </w:r>
      <w:r w:rsidRPr="002F0D69">
        <w:rPr>
          <w:rFonts w:cs="Arial"/>
          <w:b/>
          <w:bCs/>
          <w:lang w:val="x-none" w:eastAsia="en-GB"/>
        </w:rPr>
        <w:t xml:space="preserve"> </w:t>
      </w:r>
      <w:r w:rsidRPr="002F0D69">
        <w:rPr>
          <w:rFonts w:cs="Arial"/>
          <w:b/>
          <w:bCs/>
          <w:lang w:eastAsia="en-GB"/>
        </w:rPr>
        <w:t>of Paragraph 163 of the</w:t>
      </w:r>
      <w:r>
        <w:rPr>
          <w:rFonts w:cs="Arial"/>
          <w:lang w:eastAsia="en-GB"/>
        </w:rPr>
        <w:t xml:space="preserve"> </w:t>
      </w:r>
      <w:hyperlink r:id="rId16" w:history="1">
        <w:r w:rsidR="0011493A" w:rsidRPr="0011493A">
          <w:rPr>
            <w:rStyle w:val="Hyperlink"/>
            <w:b/>
            <w:bCs/>
          </w:rPr>
          <w:t>National Planning Policy Framework</w:t>
        </w:r>
      </w:hyperlink>
      <w:r w:rsidR="0011493A">
        <w:t xml:space="preserve"> </w:t>
      </w:r>
      <w:r>
        <w:rPr>
          <w:rFonts w:cs="Arial"/>
          <w:lang w:eastAsia="en-GB"/>
        </w:rPr>
        <w:t xml:space="preserve">a </w:t>
      </w:r>
      <w:r w:rsidR="00692101">
        <w:rPr>
          <w:rFonts w:cs="Arial"/>
          <w:lang w:eastAsia="en-GB"/>
        </w:rPr>
        <w:t>S</w:t>
      </w:r>
      <w:r>
        <w:rPr>
          <w:rFonts w:cs="Arial"/>
          <w:lang w:eastAsia="en-GB"/>
        </w:rPr>
        <w:t>ite-</w:t>
      </w:r>
      <w:r w:rsidR="00692101">
        <w:rPr>
          <w:rFonts w:cs="Arial"/>
          <w:lang w:eastAsia="en-GB"/>
        </w:rPr>
        <w:t>S</w:t>
      </w:r>
      <w:r>
        <w:rPr>
          <w:rFonts w:cs="Arial"/>
          <w:lang w:eastAsia="en-GB"/>
        </w:rPr>
        <w:t xml:space="preserve">pecific </w:t>
      </w:r>
      <w:r w:rsidR="00692101">
        <w:rPr>
          <w:rFonts w:cs="Arial"/>
          <w:lang w:eastAsia="en-GB"/>
        </w:rPr>
        <w:t xml:space="preserve">FRA </w:t>
      </w:r>
      <w:r>
        <w:rPr>
          <w:rFonts w:cs="Arial"/>
          <w:lang w:eastAsia="en-GB"/>
        </w:rPr>
        <w:t>is required if your development is:</w:t>
      </w:r>
    </w:p>
    <w:p w14:paraId="767D574D" w14:textId="77777777" w:rsidR="00FE0BC9" w:rsidRPr="00FE0BC9" w:rsidRDefault="00FE0BC9" w:rsidP="00FE0BC9">
      <w:pPr>
        <w:pStyle w:val="Bullet-indent"/>
        <w:numPr>
          <w:ilvl w:val="0"/>
          <w:numId w:val="15"/>
        </w:numPr>
        <w:rPr>
          <w:rFonts w:asciiTheme="minorHAnsi" w:eastAsia="Times New Roman" w:hAnsiTheme="minorHAnsi" w:cstheme="minorHAnsi"/>
          <w:color w:val="auto"/>
          <w:lang w:val="en"/>
        </w:rPr>
      </w:pPr>
      <w:r w:rsidRPr="00FE0BC9">
        <w:rPr>
          <w:rFonts w:asciiTheme="minorHAnsi" w:hAnsiTheme="minorHAnsi" w:cstheme="minorHAnsi"/>
          <w:lang w:val="en"/>
        </w:rPr>
        <w:t>in Flood Zones 2 and 3 (this applies to all development types)</w:t>
      </w:r>
    </w:p>
    <w:p w14:paraId="418B23FA" w14:textId="77777777" w:rsidR="00FE0BC9" w:rsidRPr="00FE0BC9" w:rsidRDefault="00FE0BC9" w:rsidP="00FE0BC9">
      <w:pPr>
        <w:pStyle w:val="Bullet-indent"/>
        <w:numPr>
          <w:ilvl w:val="0"/>
          <w:numId w:val="15"/>
        </w:numPr>
        <w:rPr>
          <w:rFonts w:asciiTheme="minorHAnsi" w:hAnsiTheme="minorHAnsi" w:cstheme="minorHAnsi"/>
          <w:lang w:val="en"/>
        </w:rPr>
      </w:pPr>
      <w:r w:rsidRPr="00FE0BC9">
        <w:rPr>
          <w:rFonts w:asciiTheme="minorHAnsi" w:hAnsiTheme="minorHAnsi" w:cstheme="minorHAnsi"/>
          <w:lang w:val="en"/>
        </w:rPr>
        <w:t xml:space="preserve">in Flood Zone 1, for proposals involving: sites of 1 hectare or more </w:t>
      </w:r>
    </w:p>
    <w:p w14:paraId="11F0032B" w14:textId="77777777" w:rsidR="00FE0BC9" w:rsidRPr="00FE0BC9" w:rsidRDefault="00FE0BC9" w:rsidP="00FE0BC9">
      <w:pPr>
        <w:pStyle w:val="Bullet-indent"/>
        <w:numPr>
          <w:ilvl w:val="0"/>
          <w:numId w:val="15"/>
        </w:numPr>
        <w:rPr>
          <w:rFonts w:asciiTheme="minorHAnsi" w:hAnsiTheme="minorHAnsi" w:cstheme="minorHAnsi"/>
          <w:lang w:val="en"/>
        </w:rPr>
      </w:pPr>
      <w:r w:rsidRPr="00FE0BC9">
        <w:rPr>
          <w:rFonts w:asciiTheme="minorHAnsi" w:hAnsiTheme="minorHAnsi" w:cstheme="minorHAnsi"/>
          <w:lang w:val="en"/>
        </w:rPr>
        <w:t xml:space="preserve">on land which has been identified by the Environment Agency as having critical drainage problems </w:t>
      </w:r>
    </w:p>
    <w:p w14:paraId="3FB637D4" w14:textId="77777777" w:rsidR="00FE0BC9" w:rsidRPr="00FE0BC9" w:rsidRDefault="00FE0BC9" w:rsidP="00FE0BC9">
      <w:pPr>
        <w:pStyle w:val="Bullet-indent"/>
        <w:numPr>
          <w:ilvl w:val="0"/>
          <w:numId w:val="15"/>
        </w:numPr>
        <w:rPr>
          <w:rFonts w:asciiTheme="minorHAnsi" w:hAnsiTheme="minorHAnsi" w:cstheme="minorHAnsi"/>
          <w:lang w:val="en"/>
        </w:rPr>
      </w:pPr>
      <w:r w:rsidRPr="00FE0BC9">
        <w:rPr>
          <w:rFonts w:asciiTheme="minorHAnsi" w:hAnsiTheme="minorHAnsi" w:cstheme="minorHAnsi"/>
          <w:lang w:val="en"/>
        </w:rPr>
        <w:t>on land identified in a strategic flood risk assessment as being at increased flood risk in future</w:t>
      </w:r>
    </w:p>
    <w:p w14:paraId="4C888420" w14:textId="77777777" w:rsidR="00FE0BC9" w:rsidRPr="00FE0BC9" w:rsidRDefault="00FE0BC9" w:rsidP="00FE0BC9">
      <w:pPr>
        <w:pStyle w:val="Bullet-indent"/>
        <w:numPr>
          <w:ilvl w:val="0"/>
          <w:numId w:val="15"/>
        </w:numPr>
        <w:rPr>
          <w:rFonts w:asciiTheme="minorHAnsi" w:hAnsiTheme="minorHAnsi" w:cstheme="minorHAnsi"/>
          <w:lang w:val="en"/>
        </w:rPr>
      </w:pPr>
      <w:r w:rsidRPr="00FE0BC9">
        <w:rPr>
          <w:rFonts w:asciiTheme="minorHAnsi" w:hAnsiTheme="minorHAnsi" w:cstheme="minorHAnsi"/>
          <w:lang w:val="en"/>
        </w:rPr>
        <w:t>on land that may be subject to other sources of flooding, where its development would introduce a more vulnerable use</w:t>
      </w:r>
    </w:p>
    <w:p w14:paraId="2C419DBD" w14:textId="17ADB5DC" w:rsidR="00FE0BC9" w:rsidRDefault="00FE0BC9" w:rsidP="00FE0BC9">
      <w:pPr>
        <w:spacing w:before="240"/>
        <w:rPr>
          <w:rFonts w:cs="Arial"/>
          <w:lang w:eastAsia="en-GB"/>
        </w:rPr>
      </w:pPr>
      <w:r>
        <w:rPr>
          <w:rFonts w:cs="Arial"/>
          <w:lang w:eastAsia="en-GB"/>
        </w:rPr>
        <w:t xml:space="preserve">If your development proposal meets any of these criteria, there are no exemptions to a </w:t>
      </w:r>
      <w:r w:rsidR="00692101">
        <w:rPr>
          <w:rFonts w:cs="Arial"/>
          <w:lang w:eastAsia="en-GB"/>
        </w:rPr>
        <w:t>S</w:t>
      </w:r>
      <w:r>
        <w:rPr>
          <w:rFonts w:cs="Arial"/>
          <w:lang w:eastAsia="en-GB"/>
        </w:rPr>
        <w:t>ite-</w:t>
      </w:r>
      <w:r w:rsidR="00692101">
        <w:rPr>
          <w:rFonts w:cs="Arial"/>
          <w:lang w:eastAsia="en-GB"/>
        </w:rPr>
        <w:t>S</w:t>
      </w:r>
      <w:r>
        <w:rPr>
          <w:rFonts w:cs="Arial"/>
          <w:lang w:eastAsia="en-GB"/>
        </w:rPr>
        <w:t xml:space="preserve">pecific FRA and you must submit one in order for your planning application to be validated by the Local Planning Authority. </w:t>
      </w:r>
    </w:p>
    <w:p w14:paraId="6C4D1487" w14:textId="77777777" w:rsidR="00FE0BC9" w:rsidRPr="00B04E9F" w:rsidRDefault="00FE0BC9" w:rsidP="00FE0BC9">
      <w:pPr>
        <w:rPr>
          <w:sz w:val="20"/>
          <w:szCs w:val="18"/>
        </w:rPr>
      </w:pPr>
    </w:p>
    <w:p w14:paraId="64197A13" w14:textId="77777777" w:rsidR="00FE0BC9" w:rsidRDefault="00FE0BC9" w:rsidP="00027209">
      <w:pPr>
        <w:pStyle w:val="Title2"/>
      </w:pPr>
      <w:r>
        <w:t>What information does my Flood Risk Assessment need to include?</w:t>
      </w:r>
    </w:p>
    <w:p w14:paraId="406D0EA2" w14:textId="27B28941" w:rsidR="00FE0BC9" w:rsidRDefault="00FE0BC9" w:rsidP="00102461">
      <w:pPr>
        <w:spacing w:before="240"/>
        <w:rPr>
          <w:rFonts w:cs="Arial"/>
        </w:rPr>
      </w:pPr>
      <w:r>
        <w:rPr>
          <w:rFonts w:cs="Arial"/>
        </w:rPr>
        <w:t xml:space="preserve">The information your </w:t>
      </w:r>
      <w:r w:rsidR="00102461">
        <w:rPr>
          <w:rFonts w:cs="Arial"/>
        </w:rPr>
        <w:t>Site-S</w:t>
      </w:r>
      <w:r>
        <w:rPr>
          <w:rFonts w:cs="Arial"/>
        </w:rPr>
        <w:t xml:space="preserve">pecific FRA needs to include is contained within </w:t>
      </w:r>
      <w:hyperlink r:id="rId17" w:history="1">
        <w:r w:rsidRPr="00562119">
          <w:rPr>
            <w:rStyle w:val="Hyperlink"/>
            <w:b/>
            <w:bCs/>
          </w:rPr>
          <w:t>‘Flood risk assessment for planning applications’</w:t>
        </w:r>
      </w:hyperlink>
      <w:r>
        <w:rPr>
          <w:rFonts w:cs="Arial"/>
        </w:rPr>
        <w:t xml:space="preserve">  and the </w:t>
      </w:r>
      <w:hyperlink r:id="rId18" w:history="1">
        <w:r w:rsidRPr="00562119">
          <w:rPr>
            <w:rStyle w:val="Hyperlink"/>
            <w:b/>
            <w:bCs/>
          </w:rPr>
          <w:t>Planning Practice Guidance</w:t>
        </w:r>
      </w:hyperlink>
      <w:r w:rsidRPr="00562119">
        <w:rPr>
          <w:rFonts w:cs="Arial"/>
          <w:b/>
          <w:bCs/>
        </w:rPr>
        <w:t>.</w:t>
      </w:r>
      <w:r>
        <w:rPr>
          <w:rFonts w:cs="Arial"/>
        </w:rPr>
        <w:t xml:space="preserve"> </w:t>
      </w:r>
    </w:p>
    <w:p w14:paraId="32D72DA0" w14:textId="77777777" w:rsidR="00FE0BC9" w:rsidRDefault="00FE0BC9" w:rsidP="00FE0BC9">
      <w:pPr>
        <w:rPr>
          <w:rFonts w:cs="Arial"/>
        </w:rPr>
      </w:pPr>
      <w:r>
        <w:rPr>
          <w:rFonts w:cs="Arial"/>
        </w:rPr>
        <w:t>Reference should also be made to the Local Planning Authority's Strategic Flood Risk Assessment for locally specific guidance and information.</w:t>
      </w:r>
    </w:p>
    <w:p w14:paraId="03FE25A0" w14:textId="296607AA" w:rsidR="00FE0BC9" w:rsidRDefault="00FE0BC9" w:rsidP="00FE0BC9">
      <w:pPr>
        <w:spacing w:after="0"/>
        <w:rPr>
          <w:rFonts w:cs="Arial"/>
        </w:rPr>
      </w:pPr>
      <w:r>
        <w:rPr>
          <w:rFonts w:cs="Arial"/>
        </w:rPr>
        <w:t xml:space="preserve">The detail and technical complexity of any </w:t>
      </w:r>
      <w:r w:rsidR="00102461">
        <w:rPr>
          <w:rFonts w:cs="Arial"/>
        </w:rPr>
        <w:t>S</w:t>
      </w:r>
      <w:r>
        <w:rPr>
          <w:rFonts w:cs="Arial"/>
        </w:rPr>
        <w:t>ite-</w:t>
      </w:r>
      <w:r w:rsidR="00102461">
        <w:rPr>
          <w:rFonts w:cs="Arial"/>
        </w:rPr>
        <w:t>S</w:t>
      </w:r>
      <w:r>
        <w:rPr>
          <w:rFonts w:cs="Arial"/>
        </w:rPr>
        <w:t>pecific</w:t>
      </w:r>
      <w:r w:rsidR="00102461">
        <w:rPr>
          <w:rFonts w:cs="Arial"/>
        </w:rPr>
        <w:t xml:space="preserve"> FRA</w:t>
      </w:r>
      <w:r>
        <w:rPr>
          <w:rFonts w:cs="Arial"/>
        </w:rPr>
        <w:t xml:space="preserve"> will reflect the scale, nature and location of your development proposal. </w:t>
      </w:r>
    </w:p>
    <w:p w14:paraId="47F61E13" w14:textId="77777777" w:rsidR="00FE0BC9" w:rsidRDefault="00FE0BC9" w:rsidP="00FE0BC9">
      <w:pPr>
        <w:spacing w:after="0"/>
        <w:rPr>
          <w:rFonts w:cs="Arial"/>
        </w:rPr>
      </w:pPr>
    </w:p>
    <w:p w14:paraId="47ECAC86" w14:textId="34D0CEF4" w:rsidR="00FE0BC9" w:rsidRDefault="00FE0BC9" w:rsidP="00027209">
      <w:pPr>
        <w:pStyle w:val="Title2"/>
      </w:pPr>
      <w:r>
        <w:t xml:space="preserve">What if I am unable to complete a </w:t>
      </w:r>
      <w:r w:rsidR="00102461">
        <w:t>Site-Specific</w:t>
      </w:r>
      <w:r>
        <w:t xml:space="preserve"> Flood Risk Assessment?</w:t>
      </w:r>
    </w:p>
    <w:p w14:paraId="236DC99B" w14:textId="39C1D6ED" w:rsidR="00102461" w:rsidRDefault="00FE0BC9" w:rsidP="00102461">
      <w:pPr>
        <w:spacing w:before="240"/>
        <w:rPr>
          <w:rFonts w:cs="Arial"/>
          <w:lang w:eastAsia="en-GB"/>
        </w:rPr>
      </w:pPr>
      <w:r>
        <w:t xml:space="preserve">It is recommended that someone appropriately qualified is employed to undertake an FRA. </w:t>
      </w:r>
      <w:r w:rsidR="00692101">
        <w:rPr>
          <w:rFonts w:cs="Arial"/>
          <w:lang w:eastAsia="en-GB"/>
        </w:rPr>
        <w:t>If you meet the requirements for a S</w:t>
      </w:r>
      <w:r w:rsidR="00102461">
        <w:rPr>
          <w:rFonts w:cs="Arial"/>
          <w:lang w:eastAsia="en-GB"/>
        </w:rPr>
        <w:t>ite-</w:t>
      </w:r>
      <w:r w:rsidR="00692101">
        <w:rPr>
          <w:rFonts w:cs="Arial"/>
          <w:lang w:eastAsia="en-GB"/>
        </w:rPr>
        <w:t>S</w:t>
      </w:r>
      <w:r w:rsidR="00102461">
        <w:rPr>
          <w:rFonts w:cs="Arial"/>
          <w:lang w:eastAsia="en-GB"/>
        </w:rPr>
        <w:t xml:space="preserve">pecific FRA and you </w:t>
      </w:r>
      <w:r w:rsidR="00102461" w:rsidRPr="00B04E9F">
        <w:rPr>
          <w:rFonts w:cs="Arial"/>
          <w:u w:val="single"/>
          <w:lang w:eastAsia="en-GB"/>
        </w:rPr>
        <w:t>must</w:t>
      </w:r>
      <w:r w:rsidR="00102461" w:rsidRPr="00B04E9F">
        <w:rPr>
          <w:rFonts w:cs="Arial"/>
          <w:lang w:eastAsia="en-GB"/>
        </w:rPr>
        <w:t xml:space="preserve"> </w:t>
      </w:r>
      <w:r w:rsidR="00102461">
        <w:rPr>
          <w:rFonts w:cs="Arial"/>
          <w:lang w:eastAsia="en-GB"/>
        </w:rPr>
        <w:t xml:space="preserve">submit one </w:t>
      </w:r>
      <w:r w:rsidR="00736368">
        <w:rPr>
          <w:rFonts w:cs="Arial"/>
          <w:lang w:eastAsia="en-GB"/>
        </w:rPr>
        <w:t>for</w:t>
      </w:r>
      <w:r w:rsidR="00102461">
        <w:rPr>
          <w:rFonts w:cs="Arial"/>
          <w:lang w:eastAsia="en-GB"/>
        </w:rPr>
        <w:t xml:space="preserve"> your planning application to be validated by the Local Planning Authority. </w:t>
      </w:r>
    </w:p>
    <w:p w14:paraId="0C05CA8D" w14:textId="77777777" w:rsidR="00FE0BC9" w:rsidRPr="00B04E9F" w:rsidRDefault="00FE0BC9" w:rsidP="00FE0BC9">
      <w:pPr>
        <w:rPr>
          <w:sz w:val="20"/>
          <w:szCs w:val="18"/>
        </w:rPr>
      </w:pPr>
    </w:p>
    <w:p w14:paraId="5D81CE5F" w14:textId="16AFD144" w:rsidR="00FE0BC9" w:rsidRPr="00814E74" w:rsidRDefault="00FE0BC9" w:rsidP="00027209">
      <w:pPr>
        <w:pStyle w:val="Title2"/>
      </w:pPr>
      <w:r w:rsidRPr="00814E74">
        <w:t>How do I work out the expected lifetime of the development?</w:t>
      </w:r>
    </w:p>
    <w:p w14:paraId="1C2B0740" w14:textId="77777777" w:rsidR="00B04E9F" w:rsidRDefault="00102461" w:rsidP="00B04E9F">
      <w:pPr>
        <w:spacing w:before="240" w:after="0"/>
      </w:pPr>
      <w:r>
        <w:t>The</w:t>
      </w:r>
      <w:r w:rsidR="00FE0BC9" w:rsidRPr="00814E74">
        <w:t xml:space="preserve"> </w:t>
      </w:r>
      <w:hyperlink r:id="rId19" w:anchor="what-is-lifetime-of-development" w:history="1">
        <w:r w:rsidR="00FE0BC9" w:rsidRPr="008D6578">
          <w:rPr>
            <w:rStyle w:val="Hyperlink"/>
            <w:b/>
            <w:bCs/>
          </w:rPr>
          <w:t>Planning Practice Guidance</w:t>
        </w:r>
      </w:hyperlink>
      <w:r>
        <w:t xml:space="preserve"> states </w:t>
      </w:r>
      <w:r w:rsidR="00FE0BC9" w:rsidRPr="00814E74">
        <w:t xml:space="preserve">all residential developments have an expected minimum lifetime of 100 years, </w:t>
      </w:r>
      <w:r w:rsidR="00FE0BC9" w:rsidRPr="00814E74">
        <w:rPr>
          <w:lang w:val="en"/>
        </w:rPr>
        <w:t>unless there is specific justification for considering a shorter period</w:t>
      </w:r>
      <w:r w:rsidR="00FE0BC9" w:rsidRPr="00814E74">
        <w:t xml:space="preserve">.  </w:t>
      </w:r>
    </w:p>
    <w:p w14:paraId="6C415E56" w14:textId="6AF6E138" w:rsidR="00FE0BC9" w:rsidRPr="00814E74" w:rsidRDefault="00FE0BC9" w:rsidP="00B04E9F">
      <w:pPr>
        <w:spacing w:before="240" w:after="0"/>
      </w:pPr>
      <w:r w:rsidRPr="00814E74">
        <w:t xml:space="preserve">For non-residential development, you need to specify how long you expect the development to last taking account of the advice given in the </w:t>
      </w:r>
      <w:hyperlink r:id="rId20" w:anchor="what-is-lifetime-of-development" w:history="1">
        <w:r w:rsidRPr="008D6578">
          <w:rPr>
            <w:rStyle w:val="Hyperlink"/>
            <w:rFonts w:cs="Helvetica-Light"/>
            <w:b/>
            <w:bCs/>
          </w:rPr>
          <w:t>Planning Practice Guidance.</w:t>
        </w:r>
        <w:r w:rsidRPr="008D6578">
          <w:rPr>
            <w:rStyle w:val="Hyperlink"/>
            <w:rFonts w:cs="Helvetica-Light"/>
          </w:rPr>
          <w:t xml:space="preserve"> </w:t>
        </w:r>
      </w:hyperlink>
      <w:r w:rsidRPr="00814E74">
        <w:t xml:space="preserve"> </w:t>
      </w:r>
    </w:p>
    <w:p w14:paraId="530CE5DF" w14:textId="3699D88F" w:rsidR="00FE0BC9" w:rsidRDefault="00692101" w:rsidP="00027209">
      <w:pPr>
        <w:pStyle w:val="Title2"/>
      </w:pPr>
      <w:r>
        <w:lastRenderedPageBreak/>
        <w:t xml:space="preserve">Development Type - </w:t>
      </w:r>
      <w:r w:rsidR="00FE0BC9">
        <w:t xml:space="preserve">What is classified as ‘Greenfield’ and ‘Previously Developed’? </w:t>
      </w:r>
    </w:p>
    <w:p w14:paraId="30DB6DC2" w14:textId="77777777" w:rsidR="00FE0BC9" w:rsidRDefault="00FE0BC9" w:rsidP="0011493A">
      <w:pPr>
        <w:spacing w:before="240" w:after="0"/>
        <w:rPr>
          <w:rFonts w:cs="Arial"/>
        </w:rPr>
      </w:pPr>
      <w:r>
        <w:rPr>
          <w:rFonts w:cs="Arial"/>
        </w:rPr>
        <w:t xml:space="preserve">It is important that you are clear on the difference between ‘Greenfield’ and ‘Previously Developed’ sites in the context of drainage – not planning – and therefore the surface water drainage design standard expected for your development site. </w:t>
      </w:r>
    </w:p>
    <w:p w14:paraId="6D0E8BD5" w14:textId="77777777" w:rsidR="00FE0BC9" w:rsidRDefault="00FE0BC9" w:rsidP="00FE0BC9">
      <w:pPr>
        <w:spacing w:after="0"/>
        <w:rPr>
          <w:rFonts w:cs="Arial"/>
        </w:rPr>
      </w:pPr>
    </w:p>
    <w:p w14:paraId="62175AD8" w14:textId="77777777" w:rsidR="00FE0BC9" w:rsidRDefault="00FE0BC9" w:rsidP="00FE0BC9">
      <w:pPr>
        <w:spacing w:after="0"/>
        <w:rPr>
          <w:rFonts w:cs="Arial"/>
          <w:sz w:val="12"/>
          <w:szCs w:val="12"/>
        </w:rPr>
      </w:pPr>
    </w:p>
    <w:p w14:paraId="35050309" w14:textId="6AF04C10" w:rsidR="00FE0BC9" w:rsidRPr="00FE0BC9" w:rsidRDefault="00FE0BC9" w:rsidP="00FE0BC9">
      <w:pPr>
        <w:pStyle w:val="ListParagraph"/>
        <w:spacing w:after="0"/>
        <w:rPr>
          <w:rFonts w:cs="Arial"/>
          <w:b/>
          <w:sz w:val="24"/>
          <w:szCs w:val="24"/>
        </w:rPr>
      </w:pPr>
      <w:r w:rsidRPr="00FE0BC9">
        <w:rPr>
          <w:rFonts w:cs="Arial"/>
          <w:b/>
          <w:sz w:val="24"/>
          <w:szCs w:val="24"/>
        </w:rPr>
        <w:t>Previously Developed</w:t>
      </w:r>
      <w:r>
        <w:rPr>
          <w:rFonts w:cs="Arial"/>
          <w:b/>
          <w:sz w:val="24"/>
          <w:szCs w:val="24"/>
        </w:rPr>
        <w:t xml:space="preserve"> / Brownfield</w:t>
      </w:r>
    </w:p>
    <w:p w14:paraId="1C523FB2" w14:textId="77777777" w:rsidR="00FE0BC9" w:rsidRPr="00FE0BC9" w:rsidRDefault="00FE0BC9" w:rsidP="00102461">
      <w:pPr>
        <w:pStyle w:val="ListParagraph"/>
        <w:spacing w:after="0" w:line="240" w:lineRule="auto"/>
        <w:rPr>
          <w:rFonts w:cs="Arial"/>
          <w:sz w:val="24"/>
          <w:szCs w:val="24"/>
        </w:rPr>
      </w:pPr>
      <w:r w:rsidRPr="00FE0BC9">
        <w:rPr>
          <w:rFonts w:cs="Arial"/>
          <w:sz w:val="24"/>
          <w:szCs w:val="24"/>
        </w:rPr>
        <w:t>If you are proposing to use an existing drainage system for surface water management on your development site, your drainage system can be designed to ‘previously developed’ standards. For sites covered by buildings or impermeable hard surfaces this may require a reduction to existing rates to be applied in order to satisfy local planning policies – please check with your Local Planning Authority (LPA).</w:t>
      </w:r>
    </w:p>
    <w:p w14:paraId="1A6257D3" w14:textId="77777777" w:rsidR="00FE0BC9" w:rsidRPr="00FE0BC9" w:rsidRDefault="00FE0BC9" w:rsidP="00102461">
      <w:pPr>
        <w:pStyle w:val="ListParagraph"/>
        <w:spacing w:after="0" w:line="240" w:lineRule="auto"/>
        <w:rPr>
          <w:rFonts w:cs="Arial"/>
          <w:b/>
          <w:sz w:val="10"/>
          <w:szCs w:val="10"/>
        </w:rPr>
      </w:pPr>
    </w:p>
    <w:p w14:paraId="49CFEA0E" w14:textId="77777777" w:rsidR="00FE0BC9" w:rsidRPr="00FE0BC9" w:rsidRDefault="00FE0BC9" w:rsidP="00102461">
      <w:pPr>
        <w:pStyle w:val="ListParagraph"/>
        <w:spacing w:after="0" w:line="240" w:lineRule="auto"/>
        <w:rPr>
          <w:rFonts w:cs="Arial"/>
          <w:sz w:val="24"/>
          <w:szCs w:val="24"/>
        </w:rPr>
      </w:pPr>
      <w:r w:rsidRPr="00FE0BC9">
        <w:rPr>
          <w:rFonts w:cs="Arial"/>
          <w:sz w:val="24"/>
          <w:szCs w:val="24"/>
        </w:rPr>
        <w:t xml:space="preserve">For the avoidance of doubt, ‘use of an existing drainage system’ means utilising the </w:t>
      </w:r>
      <w:r w:rsidRPr="00FE0BC9">
        <w:rPr>
          <w:rFonts w:cs="Arial"/>
          <w:b/>
          <w:sz w:val="24"/>
          <w:szCs w:val="24"/>
        </w:rPr>
        <w:t>entirety</w:t>
      </w:r>
      <w:r w:rsidRPr="00FE0BC9">
        <w:rPr>
          <w:rFonts w:cs="Arial"/>
          <w:sz w:val="24"/>
          <w:szCs w:val="24"/>
        </w:rPr>
        <w:t xml:space="preserve"> of the existing drainage system on site and does not refer to simply the point of discharge.  </w:t>
      </w:r>
    </w:p>
    <w:p w14:paraId="485301F6" w14:textId="77777777" w:rsidR="00FE0BC9" w:rsidRPr="00FE0BC9" w:rsidRDefault="00FE0BC9" w:rsidP="00102461">
      <w:pPr>
        <w:pStyle w:val="ListParagraph"/>
        <w:spacing w:after="0" w:line="240" w:lineRule="auto"/>
        <w:rPr>
          <w:rFonts w:cs="Arial"/>
          <w:sz w:val="24"/>
          <w:szCs w:val="24"/>
        </w:rPr>
      </w:pPr>
    </w:p>
    <w:p w14:paraId="337F2345" w14:textId="77777777" w:rsidR="00FE0BC9" w:rsidRPr="003F4F24" w:rsidRDefault="00FE0BC9" w:rsidP="00102461">
      <w:pPr>
        <w:pStyle w:val="ListParagraph"/>
        <w:numPr>
          <w:ilvl w:val="0"/>
          <w:numId w:val="14"/>
        </w:numPr>
        <w:autoSpaceDN w:val="0"/>
        <w:spacing w:after="0" w:line="240" w:lineRule="auto"/>
        <w:rPr>
          <w:rFonts w:cs="Arial"/>
        </w:rPr>
      </w:pPr>
      <w:r w:rsidRPr="00FE0BC9">
        <w:rPr>
          <w:rFonts w:cs="Arial"/>
          <w:b/>
          <w:sz w:val="24"/>
          <w:szCs w:val="24"/>
        </w:rPr>
        <w:t>Example:</w:t>
      </w:r>
      <w:r w:rsidRPr="00FE0BC9">
        <w:rPr>
          <w:rFonts w:cs="Arial"/>
          <w:sz w:val="24"/>
          <w:szCs w:val="24"/>
        </w:rPr>
        <w:t xml:space="preserve"> If you are proposing to demolish an existing building and replace it with a new building but will use the existing means of surface water removal in entirety, this would be classified as ‘previously developed.</w:t>
      </w:r>
      <w:r w:rsidRPr="003F4F24">
        <w:rPr>
          <w:rFonts w:cs="Arial"/>
        </w:rPr>
        <w:t xml:space="preserve">’ </w:t>
      </w:r>
    </w:p>
    <w:p w14:paraId="2F78CCEF" w14:textId="77777777" w:rsidR="00FE0BC9" w:rsidRPr="003F4F24" w:rsidRDefault="00FE0BC9" w:rsidP="00FE0BC9">
      <w:pPr>
        <w:pStyle w:val="ListParagraph"/>
        <w:spacing w:after="0"/>
        <w:rPr>
          <w:rFonts w:cs="Arial"/>
        </w:rPr>
      </w:pPr>
    </w:p>
    <w:p w14:paraId="485AAF83" w14:textId="77777777" w:rsidR="00FE0BC9" w:rsidRPr="003F4F24" w:rsidRDefault="00FE0BC9" w:rsidP="00FE0BC9">
      <w:pPr>
        <w:pStyle w:val="ListParagraph"/>
        <w:spacing w:after="0"/>
        <w:rPr>
          <w:rFonts w:cs="Arial"/>
          <w:sz w:val="12"/>
          <w:szCs w:val="12"/>
        </w:rPr>
      </w:pPr>
    </w:p>
    <w:p w14:paraId="5A0C0164" w14:textId="77777777" w:rsidR="00FE0BC9" w:rsidRPr="00FE0BC9" w:rsidRDefault="00FE0BC9" w:rsidP="00FE0BC9">
      <w:pPr>
        <w:pStyle w:val="ListParagraph"/>
        <w:spacing w:after="0"/>
        <w:rPr>
          <w:rFonts w:cs="Arial"/>
          <w:b/>
          <w:sz w:val="24"/>
          <w:szCs w:val="24"/>
        </w:rPr>
      </w:pPr>
      <w:r w:rsidRPr="00FE0BC9">
        <w:rPr>
          <w:rFonts w:cs="Arial"/>
          <w:b/>
          <w:sz w:val="24"/>
          <w:szCs w:val="24"/>
        </w:rPr>
        <w:t>Greenfield</w:t>
      </w:r>
    </w:p>
    <w:p w14:paraId="199E3A23" w14:textId="77777777" w:rsidR="00FE0BC9" w:rsidRPr="00FE0BC9" w:rsidRDefault="00FE0BC9" w:rsidP="00102461">
      <w:pPr>
        <w:pStyle w:val="ListParagraph"/>
        <w:spacing w:after="0" w:line="240" w:lineRule="auto"/>
        <w:rPr>
          <w:rFonts w:cs="Arial"/>
          <w:sz w:val="24"/>
          <w:szCs w:val="24"/>
        </w:rPr>
      </w:pPr>
      <w:r w:rsidRPr="00FE0BC9">
        <w:rPr>
          <w:rFonts w:cs="Arial"/>
          <w:sz w:val="24"/>
          <w:szCs w:val="24"/>
        </w:rPr>
        <w:t>If you are proposing to install a new drainage system for surface water management on your development site then your drainage system must be designed to ‘greenfield’ standards, even if the land has been previously developed. It may be worth checking your Local Planning Authority's Local Plan for a local policy position.</w:t>
      </w:r>
    </w:p>
    <w:p w14:paraId="66291E43" w14:textId="77777777" w:rsidR="00FE0BC9" w:rsidRPr="003F4F24" w:rsidRDefault="00FE0BC9" w:rsidP="00102461">
      <w:pPr>
        <w:pStyle w:val="ListParagraph"/>
        <w:spacing w:after="0" w:line="240" w:lineRule="auto"/>
        <w:rPr>
          <w:rFonts w:cs="Arial"/>
          <w:b/>
        </w:rPr>
      </w:pPr>
      <w:r w:rsidRPr="003F4F24">
        <w:rPr>
          <w:rFonts w:cs="Arial"/>
          <w:b/>
        </w:rPr>
        <w:t xml:space="preserve"> </w:t>
      </w:r>
    </w:p>
    <w:p w14:paraId="527AF077" w14:textId="77777777" w:rsidR="00FE0BC9" w:rsidRPr="00FE0BC9" w:rsidRDefault="00FE0BC9" w:rsidP="00102461">
      <w:pPr>
        <w:pStyle w:val="ListParagraph"/>
        <w:numPr>
          <w:ilvl w:val="0"/>
          <w:numId w:val="14"/>
        </w:numPr>
        <w:autoSpaceDN w:val="0"/>
        <w:spacing w:after="0" w:line="240" w:lineRule="auto"/>
        <w:rPr>
          <w:rFonts w:cs="Arial"/>
          <w:sz w:val="24"/>
          <w:szCs w:val="24"/>
        </w:rPr>
      </w:pPr>
      <w:r w:rsidRPr="00FE0BC9">
        <w:rPr>
          <w:rFonts w:cs="Arial"/>
          <w:b/>
          <w:sz w:val="24"/>
          <w:szCs w:val="24"/>
        </w:rPr>
        <w:t xml:space="preserve">Example 1: </w:t>
      </w:r>
      <w:r w:rsidRPr="00FE0BC9">
        <w:rPr>
          <w:rFonts w:cs="Arial"/>
          <w:sz w:val="24"/>
          <w:szCs w:val="24"/>
        </w:rPr>
        <w:t>If you are proposing to construct buildings on land which has been previously developed (i.e. brownfield) but are installing a new surface water drainage system connecting to the existing outfall, this would be classified as ‘greenfield.’</w:t>
      </w:r>
    </w:p>
    <w:p w14:paraId="5167F64C" w14:textId="77777777" w:rsidR="00FE0BC9" w:rsidRPr="00FE0BC9" w:rsidRDefault="00FE0BC9" w:rsidP="00102461">
      <w:pPr>
        <w:pStyle w:val="ListParagraph"/>
        <w:spacing w:after="0" w:line="240" w:lineRule="auto"/>
        <w:ind w:left="1440"/>
        <w:rPr>
          <w:rFonts w:cs="Arial"/>
          <w:sz w:val="10"/>
          <w:szCs w:val="10"/>
        </w:rPr>
      </w:pPr>
    </w:p>
    <w:p w14:paraId="1C609F1F" w14:textId="77777777" w:rsidR="00FE0BC9" w:rsidRPr="00FE0BC9" w:rsidRDefault="00FE0BC9" w:rsidP="00102461">
      <w:pPr>
        <w:pStyle w:val="ListParagraph"/>
        <w:numPr>
          <w:ilvl w:val="0"/>
          <w:numId w:val="14"/>
        </w:numPr>
        <w:autoSpaceDN w:val="0"/>
        <w:spacing w:after="0" w:line="240" w:lineRule="auto"/>
        <w:rPr>
          <w:rFonts w:cs="Arial"/>
          <w:sz w:val="24"/>
          <w:szCs w:val="24"/>
        </w:rPr>
      </w:pPr>
      <w:r w:rsidRPr="00FE0BC9">
        <w:rPr>
          <w:rFonts w:cs="Arial"/>
          <w:b/>
          <w:sz w:val="24"/>
          <w:szCs w:val="24"/>
        </w:rPr>
        <w:t>Example 2:</w:t>
      </w:r>
      <w:r w:rsidRPr="00FE0BC9">
        <w:rPr>
          <w:rFonts w:cs="Arial"/>
          <w:sz w:val="24"/>
          <w:szCs w:val="24"/>
        </w:rPr>
        <w:t xml:space="preserve"> If you are proposing to construct buildings on unbuilt ‘green’ land and will be installing a new surface water drainage system connecting to a new or existing outfall, this would be classified as ‘greenfield.’</w:t>
      </w:r>
    </w:p>
    <w:p w14:paraId="41C5361D" w14:textId="77777777" w:rsidR="00FE0BC9" w:rsidRPr="00814E74" w:rsidRDefault="00FE0BC9" w:rsidP="00FE0BC9"/>
    <w:p w14:paraId="4BB120E3" w14:textId="77777777" w:rsidR="00FE0BC9" w:rsidRPr="00814E74" w:rsidRDefault="00FE0BC9" w:rsidP="00FE0BC9"/>
    <w:p w14:paraId="5787A57C" w14:textId="09E464C3" w:rsidR="00FE0BC9" w:rsidRDefault="00FE0BC9" w:rsidP="00683462">
      <w:pPr>
        <w:spacing w:after="0"/>
      </w:pPr>
    </w:p>
    <w:p w14:paraId="19FA30BC" w14:textId="2E2C5000" w:rsidR="00FE0BC9" w:rsidRDefault="00FE0BC9" w:rsidP="00683462">
      <w:pPr>
        <w:spacing w:after="0"/>
      </w:pPr>
    </w:p>
    <w:p w14:paraId="4A2B6E4E" w14:textId="77777777" w:rsidR="00683462" w:rsidRDefault="00683462" w:rsidP="00683462"/>
    <w:p w14:paraId="60D3A6B6" w14:textId="77777777" w:rsidR="00FE0BC9" w:rsidRDefault="00FE0BC9">
      <w:pPr>
        <w:spacing w:line="300" w:lineRule="auto"/>
        <w:jc w:val="left"/>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63D5023A" w14:textId="659E38B3" w:rsidR="00683462" w:rsidRPr="00027209" w:rsidRDefault="00683462" w:rsidP="00683462">
      <w:pPr>
        <w:pStyle w:val="Title"/>
        <w:jc w:val="left"/>
        <w:rPr>
          <w:sz w:val="32"/>
          <w:szCs w:val="32"/>
        </w:rPr>
      </w:pPr>
      <w:bookmarkStart w:id="5" w:name="_Toc39145062"/>
      <w:r w:rsidRPr="00027209">
        <w:rPr>
          <w:b/>
          <w:bCs/>
          <w:sz w:val="32"/>
          <w:szCs w:val="32"/>
        </w:rPr>
        <w:lastRenderedPageBreak/>
        <w:t>Section 2:</w:t>
      </w:r>
      <w:r w:rsidRPr="00027209">
        <w:rPr>
          <w:sz w:val="32"/>
          <w:szCs w:val="32"/>
        </w:rPr>
        <w:t xml:space="preserve"> Impermeable Area and Existing Drainage</w:t>
      </w:r>
      <w:bookmarkEnd w:id="5"/>
      <w:r w:rsidRPr="00027209">
        <w:rPr>
          <w:sz w:val="32"/>
          <w:szCs w:val="32"/>
        </w:rPr>
        <w:t xml:space="preserve">  </w:t>
      </w:r>
    </w:p>
    <w:p w14:paraId="40D35ABB" w14:textId="25E527F6" w:rsidR="00AD3387" w:rsidRPr="00814E74" w:rsidRDefault="00AD3387" w:rsidP="00027209">
      <w:pPr>
        <w:pStyle w:val="Title2"/>
      </w:pPr>
      <w:r w:rsidRPr="00814E74">
        <w:t>How do I work out the impermeable area?</w:t>
      </w:r>
    </w:p>
    <w:p w14:paraId="074C7CF3" w14:textId="77777777" w:rsidR="00AD3387" w:rsidRDefault="00AD3387" w:rsidP="0011493A">
      <w:pPr>
        <w:spacing w:before="240"/>
      </w:pPr>
      <w:r w:rsidRPr="00814E74">
        <w:t>Anything that has, or will have, impermeable surfaces within the curtilage of your development site must be included here. This includes impermeable roads, footpaths and buildings.</w:t>
      </w:r>
    </w:p>
    <w:p w14:paraId="1C62258F" w14:textId="77777777" w:rsidR="00AD3387" w:rsidRDefault="00AD3387" w:rsidP="00AD3387"/>
    <w:p w14:paraId="7C47AA06" w14:textId="77777777" w:rsidR="00AD3387" w:rsidRPr="00E423AC" w:rsidRDefault="00AD3387" w:rsidP="00027209">
      <w:pPr>
        <w:pStyle w:val="Title2"/>
      </w:pPr>
      <w:r w:rsidRPr="00E423AC">
        <w:t>What should be considered as existing flow routes and flood risks?</w:t>
      </w:r>
    </w:p>
    <w:p w14:paraId="6452A888" w14:textId="741E5E63" w:rsidR="00AD3387" w:rsidRPr="00E423AC" w:rsidRDefault="00AD3387" w:rsidP="0011493A">
      <w:pPr>
        <w:spacing w:before="240"/>
      </w:pPr>
      <w:r w:rsidRPr="00E423AC">
        <w:t>Any flows that will enter and cross the development site. The catchment area above the site should also be considered and details of how these existing flow routes will be managed through the site so that flooding is not increased either within or outside the site.</w:t>
      </w:r>
    </w:p>
    <w:p w14:paraId="52184917" w14:textId="77777777" w:rsidR="00AD3387" w:rsidRPr="00E423AC" w:rsidRDefault="00AD3387" w:rsidP="00AD3387"/>
    <w:p w14:paraId="08B8CF7A" w14:textId="216E9C5F" w:rsidR="00AD3387" w:rsidRPr="00E423AC" w:rsidRDefault="00AD3387" w:rsidP="00027209">
      <w:pPr>
        <w:pStyle w:val="Title2"/>
      </w:pPr>
      <w:r w:rsidRPr="00E423AC">
        <w:t>Do I need to consider flows coming onto the site?</w:t>
      </w:r>
    </w:p>
    <w:p w14:paraId="34FC1FD0" w14:textId="58BA90F5" w:rsidR="00AD3387" w:rsidRDefault="00AD3387" w:rsidP="0011493A">
      <w:pPr>
        <w:spacing w:before="240"/>
      </w:pPr>
      <w:r w:rsidRPr="00E423AC">
        <w:t>Yes, any flows that are likely to flow onto the site need to be considered as part of the planning submission.  Details on how the flows enter the site and how they will be managed once the development is complete should be included.</w:t>
      </w:r>
    </w:p>
    <w:p w14:paraId="0857EAAA" w14:textId="55E21C55" w:rsidR="00123F9D" w:rsidRPr="00E423AC" w:rsidRDefault="00123F9D" w:rsidP="00123F9D">
      <w:pPr>
        <w:spacing w:before="240"/>
      </w:pPr>
      <w:r>
        <w:t>For example, surface water from adjacent land may run overland across the development site. You must assess how best to deal with this runoff and ensure you do not block its path with the new development. You may need to mitigate against this potential flood risk by creating a flow path through the site or diverting the flow around the site</w:t>
      </w:r>
    </w:p>
    <w:p w14:paraId="475D33A5" w14:textId="77777777" w:rsidR="00AD3387" w:rsidRPr="00E423AC" w:rsidRDefault="00AD3387" w:rsidP="00AD3387">
      <w:r w:rsidRPr="00E423AC">
        <w:t xml:space="preserve"> </w:t>
      </w:r>
    </w:p>
    <w:p w14:paraId="5D932CE9" w14:textId="6F33A606" w:rsidR="00AD3387" w:rsidRPr="00E423AC" w:rsidRDefault="00AD3387" w:rsidP="00027209">
      <w:pPr>
        <w:pStyle w:val="Title2"/>
      </w:pPr>
      <w:r w:rsidRPr="00E423AC">
        <w:t>What areas should be considered for the contributing areas in hydraulic models?</w:t>
      </w:r>
    </w:p>
    <w:p w14:paraId="0AE25573" w14:textId="3EB6E939" w:rsidR="00AD3387" w:rsidRPr="00E423AC" w:rsidRDefault="00DE5023" w:rsidP="00DE5023">
      <w:pPr>
        <w:spacing w:before="240"/>
      </w:pPr>
      <w:r w:rsidRPr="00DE5023">
        <w:t>Any areas flowing into the drainage system should be considered as part of the contributing areas. These can be either permeable or impermeable areas.</w:t>
      </w:r>
      <w:r w:rsidR="00793218" w:rsidRPr="00793218">
        <w:t xml:space="preserve"> </w:t>
      </w:r>
      <w:r w:rsidR="00793218">
        <w:t>You should consider how you will achieve this if your software package only assumes runoff from impermeable areas.</w:t>
      </w:r>
    </w:p>
    <w:p w14:paraId="01A8548A" w14:textId="79E0B9FB" w:rsidR="001F1C56" w:rsidRDefault="001F1C56" w:rsidP="00986EEC">
      <w:pPr>
        <w:spacing w:after="0"/>
      </w:pPr>
    </w:p>
    <w:p w14:paraId="3D4BDCCD" w14:textId="08DDAAE1" w:rsidR="001F1C56" w:rsidRDefault="001F1C56" w:rsidP="00986EEC">
      <w:pPr>
        <w:spacing w:after="0"/>
      </w:pPr>
    </w:p>
    <w:p w14:paraId="3AF11DDB" w14:textId="77777777" w:rsidR="001F1C56" w:rsidRDefault="001F1C56">
      <w:r>
        <w:br w:type="page"/>
      </w:r>
    </w:p>
    <w:p w14:paraId="37CE1226" w14:textId="46FD353F" w:rsidR="001F1C56" w:rsidRPr="0012667E" w:rsidRDefault="001F1C56" w:rsidP="001F1C56">
      <w:pPr>
        <w:pStyle w:val="Title"/>
        <w:jc w:val="left"/>
        <w:rPr>
          <w:sz w:val="32"/>
          <w:szCs w:val="32"/>
          <w:u w:val="single"/>
        </w:rPr>
      </w:pPr>
      <w:bookmarkStart w:id="6" w:name="_Toc39145063"/>
      <w:bookmarkStart w:id="7" w:name="_Hlk37834729"/>
      <w:r w:rsidRPr="0012667E">
        <w:rPr>
          <w:b/>
          <w:bCs/>
          <w:sz w:val="32"/>
          <w:szCs w:val="32"/>
        </w:rPr>
        <w:lastRenderedPageBreak/>
        <w:t>Section 3:</w:t>
      </w:r>
      <w:r w:rsidRPr="0012667E">
        <w:rPr>
          <w:sz w:val="32"/>
          <w:szCs w:val="32"/>
        </w:rPr>
        <w:t xml:space="preserve"> Peak </w:t>
      </w:r>
      <w:r w:rsidR="00F25428" w:rsidRPr="0012667E">
        <w:rPr>
          <w:sz w:val="32"/>
          <w:szCs w:val="32"/>
        </w:rPr>
        <w:t>Runoff</w:t>
      </w:r>
      <w:r w:rsidRPr="0012667E">
        <w:rPr>
          <w:sz w:val="32"/>
          <w:szCs w:val="32"/>
        </w:rPr>
        <w:t xml:space="preserve"> </w:t>
      </w:r>
      <w:r w:rsidR="000F6B83" w:rsidRPr="0012667E">
        <w:rPr>
          <w:sz w:val="32"/>
          <w:szCs w:val="32"/>
        </w:rPr>
        <w:t>Rates</w:t>
      </w:r>
      <w:bookmarkEnd w:id="6"/>
    </w:p>
    <w:p w14:paraId="07ABE4B6" w14:textId="64BA3CC9" w:rsidR="00AD3387" w:rsidRPr="00FF47B5" w:rsidRDefault="00AD3387" w:rsidP="00027209">
      <w:pPr>
        <w:pStyle w:val="Title2"/>
      </w:pPr>
      <w:r w:rsidRPr="00FF47B5">
        <w:t>Why is th</w:t>
      </w:r>
      <w:r w:rsidR="009C20C5" w:rsidRPr="00FF47B5">
        <w:t>is</w:t>
      </w:r>
      <w:r w:rsidRPr="00FF47B5">
        <w:t xml:space="preserve"> information required?</w:t>
      </w:r>
    </w:p>
    <w:bookmarkStart w:id="8" w:name="_Hlk39144319"/>
    <w:p w14:paraId="6F62237A" w14:textId="05DCACAB" w:rsidR="00AD3387" w:rsidRPr="00FF47B5" w:rsidRDefault="00793218" w:rsidP="0011493A">
      <w:pPr>
        <w:spacing w:before="240"/>
      </w:pPr>
      <w:r>
        <w:fldChar w:fldCharType="begin"/>
      </w:r>
      <w:r>
        <w:instrText xml:space="preserve"> HYPERLINK "https://www.gov.uk/government/uploads/system/uploads/attachment_data/file/415773/sustainable-drainage-technical-standards.pdf" </w:instrText>
      </w:r>
      <w:r>
        <w:fldChar w:fldCharType="separate"/>
      </w:r>
      <w:r w:rsidR="00736368">
        <w:rPr>
          <w:rStyle w:val="Hyperlink"/>
          <w:b/>
        </w:rPr>
        <w:t>Defra's Technical Standards for Sustainable Drainage Systems</w:t>
      </w:r>
      <w:r>
        <w:rPr>
          <w:rStyle w:val="Hyperlink"/>
          <w:b/>
        </w:rPr>
        <w:fldChar w:fldCharType="end"/>
      </w:r>
      <w:bookmarkEnd w:id="8"/>
      <w:r w:rsidR="00AD3387" w:rsidRPr="00FF47B5">
        <w:t xml:space="preserve"> require </w:t>
      </w:r>
      <w:r w:rsidR="009C20C5" w:rsidRPr="00FF47B5">
        <w:t>peak runoff rates from development sites to be restricted in line with Technical Standards S2</w:t>
      </w:r>
      <w:r>
        <w:t xml:space="preserve">, </w:t>
      </w:r>
      <w:r w:rsidR="009C20C5" w:rsidRPr="00FF47B5">
        <w:t>S3</w:t>
      </w:r>
      <w:r>
        <w:t xml:space="preserve"> and S6</w:t>
      </w:r>
      <w:r w:rsidR="009C20C5" w:rsidRPr="00FF47B5">
        <w:t xml:space="preserve">, unless S1 applies. </w:t>
      </w:r>
    </w:p>
    <w:p w14:paraId="394E4222" w14:textId="77777777" w:rsidR="009C20C5" w:rsidRPr="00FF47B5" w:rsidRDefault="009C20C5" w:rsidP="009C20C5">
      <w:pPr>
        <w:spacing w:after="0"/>
      </w:pPr>
    </w:p>
    <w:p w14:paraId="2CD88FD5" w14:textId="04FF8104" w:rsidR="00AD3387" w:rsidRDefault="00AD3387" w:rsidP="00027209">
      <w:pPr>
        <w:pStyle w:val="Title2"/>
      </w:pPr>
      <w:r w:rsidRPr="00FF47B5">
        <w:t xml:space="preserve">What is the ‘peak </w:t>
      </w:r>
      <w:r w:rsidR="00505F69" w:rsidRPr="00FF47B5">
        <w:t>runoff rate</w:t>
      </w:r>
      <w:r w:rsidR="00FF47B5" w:rsidRPr="00FF47B5">
        <w:t>’</w:t>
      </w:r>
      <w:r w:rsidRPr="00FF47B5">
        <w:t>?</w:t>
      </w:r>
    </w:p>
    <w:p w14:paraId="0B129AB3" w14:textId="20A911E2" w:rsidR="00AD3387" w:rsidRDefault="00AD3387" w:rsidP="0011493A">
      <w:pPr>
        <w:spacing w:before="240"/>
      </w:pPr>
      <w:r>
        <w:t>This is the maximum flow rate at which surface water runoff leaves the site</w:t>
      </w:r>
      <w:r w:rsidR="00BB141F">
        <w:t xml:space="preserve"> </w:t>
      </w:r>
      <w:r>
        <w:t xml:space="preserve">during the critical storm event. </w:t>
      </w:r>
    </w:p>
    <w:p w14:paraId="1ABA079E" w14:textId="67928695" w:rsidR="009C20C5" w:rsidRDefault="009C20C5" w:rsidP="009C20C5">
      <w:pPr>
        <w:spacing w:after="0"/>
      </w:pPr>
    </w:p>
    <w:p w14:paraId="2C9E6B51" w14:textId="77777777" w:rsidR="0012667E" w:rsidRDefault="0012667E" w:rsidP="0012667E">
      <w:pPr>
        <w:pStyle w:val="Title2"/>
      </w:pPr>
      <w:r>
        <w:t xml:space="preserve">How do I calculate Existing Runoff Rates from Previously Developed / Brownfield sites? </w:t>
      </w:r>
    </w:p>
    <w:p w14:paraId="5487DAC4" w14:textId="52D6B622" w:rsidR="0012667E" w:rsidRDefault="0012667E" w:rsidP="0012667E">
      <w:pPr>
        <w:spacing w:before="240" w:after="0"/>
      </w:pPr>
      <w:r>
        <w:t xml:space="preserve">The available methods of calculating runoff rates from previously developed sites are outline in </w:t>
      </w:r>
      <w:r w:rsidRPr="00875C64">
        <w:rPr>
          <w:b/>
          <w:bCs/>
        </w:rPr>
        <w:t>Chapter 24.5 of</w:t>
      </w:r>
      <w:r>
        <w:t xml:space="preserve"> </w:t>
      </w:r>
      <w:hyperlink r:id="rId21" w:history="1">
        <w:r w:rsidR="0029464F" w:rsidRPr="00875C64">
          <w:rPr>
            <w:rStyle w:val="Hyperlink"/>
            <w:rFonts w:cs="Helvetica-Light"/>
            <w:b/>
          </w:rPr>
          <w:t>The SuDS Manual</w:t>
        </w:r>
        <w:r w:rsidR="0029464F" w:rsidRPr="00875C64">
          <w:rPr>
            <w:rStyle w:val="Hyperlink"/>
            <w:rFonts w:cs="Helvetica-Light"/>
          </w:rPr>
          <w:t xml:space="preserve"> (</w:t>
        </w:r>
        <w:r w:rsidR="0029464F" w:rsidRPr="00875C64">
          <w:rPr>
            <w:rStyle w:val="Hyperlink"/>
            <w:rFonts w:cs="Helvetica-Light"/>
            <w:b/>
          </w:rPr>
          <w:t>C753</w:t>
        </w:r>
        <w:r w:rsidR="00875C64" w:rsidRPr="00875C64">
          <w:rPr>
            <w:rStyle w:val="Hyperlink"/>
            <w:rFonts w:cs="Helvetica-Light"/>
            <w:b/>
          </w:rPr>
          <w:t>)</w:t>
        </w:r>
      </w:hyperlink>
      <w:r w:rsidR="00875C64">
        <w:rPr>
          <w:rFonts w:cs="Helvetica-Light"/>
          <w:b/>
        </w:rPr>
        <w:t xml:space="preserve">. </w:t>
      </w:r>
      <w:r w:rsidRPr="00D86542">
        <w:rPr>
          <w:rFonts w:cs="Arial"/>
        </w:rPr>
        <w:t xml:space="preserve">Discuss with </w:t>
      </w:r>
      <w:r>
        <w:rPr>
          <w:rFonts w:cs="Arial"/>
        </w:rPr>
        <w:t>the</w:t>
      </w:r>
      <w:r w:rsidRPr="00D86542">
        <w:rPr>
          <w:rFonts w:cs="Arial"/>
        </w:rPr>
        <w:t xml:space="preserve"> LLFA if </w:t>
      </w:r>
      <w:r>
        <w:rPr>
          <w:rFonts w:cs="Arial"/>
        </w:rPr>
        <w:t>you are unsure.</w:t>
      </w:r>
    </w:p>
    <w:p w14:paraId="0F5A6C74" w14:textId="77777777" w:rsidR="0012667E" w:rsidRDefault="0012667E" w:rsidP="002F0D69">
      <w:pPr>
        <w:spacing w:before="240" w:after="0"/>
      </w:pPr>
    </w:p>
    <w:p w14:paraId="1AFF64F3" w14:textId="77777777" w:rsidR="0012667E" w:rsidRDefault="0012667E" w:rsidP="0012667E">
      <w:pPr>
        <w:pStyle w:val="Title2"/>
      </w:pPr>
      <w:r>
        <w:t xml:space="preserve">How do I calculate Greenfield Runoff Rates? </w:t>
      </w:r>
    </w:p>
    <w:p w14:paraId="1A96223C" w14:textId="41333757" w:rsidR="002F0D69" w:rsidRDefault="0012667E" w:rsidP="0012667E">
      <w:pPr>
        <w:spacing w:before="240" w:after="0"/>
        <w:rPr>
          <w:rFonts w:cs="Arial"/>
        </w:rPr>
      </w:pPr>
      <w:r>
        <w:t xml:space="preserve">The available methods of calculating Greenfield runoff rates are outline in </w:t>
      </w:r>
      <w:r w:rsidRPr="00875C64">
        <w:rPr>
          <w:b/>
          <w:bCs/>
        </w:rPr>
        <w:t>Chapter 24.3 of</w:t>
      </w:r>
      <w:r>
        <w:t xml:space="preserve"> </w:t>
      </w:r>
      <w:hyperlink r:id="rId22" w:history="1">
        <w:r w:rsidR="0029464F" w:rsidRPr="00875C64">
          <w:rPr>
            <w:rStyle w:val="Hyperlink"/>
            <w:rFonts w:cs="Helvetica-Light"/>
            <w:b/>
          </w:rPr>
          <w:t>The SuDS Manual</w:t>
        </w:r>
        <w:r w:rsidR="0029464F" w:rsidRPr="00875C64">
          <w:rPr>
            <w:rStyle w:val="Hyperlink"/>
            <w:rFonts w:cs="Helvetica-Light"/>
          </w:rPr>
          <w:t xml:space="preserve"> (</w:t>
        </w:r>
        <w:r w:rsidR="0029464F" w:rsidRPr="00875C64">
          <w:rPr>
            <w:rStyle w:val="Hyperlink"/>
            <w:rFonts w:cs="Helvetica-Light"/>
            <w:b/>
          </w:rPr>
          <w:t>C753)</w:t>
        </w:r>
      </w:hyperlink>
      <w:r>
        <w:t xml:space="preserve">. </w:t>
      </w:r>
      <w:r w:rsidRPr="00D86542">
        <w:rPr>
          <w:rFonts w:cs="Arial"/>
        </w:rPr>
        <w:t xml:space="preserve">Discuss with </w:t>
      </w:r>
      <w:r>
        <w:rPr>
          <w:rFonts w:cs="Arial"/>
        </w:rPr>
        <w:t>the</w:t>
      </w:r>
      <w:r w:rsidRPr="00D86542">
        <w:rPr>
          <w:rFonts w:cs="Arial"/>
        </w:rPr>
        <w:t xml:space="preserve"> LLFA if </w:t>
      </w:r>
      <w:r>
        <w:rPr>
          <w:rFonts w:cs="Arial"/>
        </w:rPr>
        <w:t>you are unsure.</w:t>
      </w:r>
    </w:p>
    <w:p w14:paraId="23901843" w14:textId="77777777" w:rsidR="0012667E" w:rsidRDefault="0012667E" w:rsidP="002F0D69"/>
    <w:p w14:paraId="21E454F1" w14:textId="77777777" w:rsidR="00D86542" w:rsidRDefault="00D86542" w:rsidP="00D86542">
      <w:pPr>
        <w:pStyle w:val="Title2"/>
        <w:rPr>
          <w:sz w:val="28"/>
        </w:rPr>
      </w:pPr>
      <w:r>
        <w:t>What about watercourses discharging to estuarial waters that are tidally affected?</w:t>
      </w:r>
    </w:p>
    <w:p w14:paraId="098E8910" w14:textId="77777777" w:rsidR="00BB141F" w:rsidRDefault="00D86542" w:rsidP="0011493A">
      <w:pPr>
        <w:spacing w:before="240"/>
      </w:pPr>
      <w:r>
        <w:t xml:space="preserve">Where the drainage system discharges to a surface water body that can accommodate uncontrolled surface water discharges without any impact on flood risk from that surface water body (e.g. the sea or a large estuary) the peak flow control standards and volume control technical standards need not apply.  </w:t>
      </w:r>
    </w:p>
    <w:p w14:paraId="4F9B55DA" w14:textId="111FBC7C" w:rsidR="00D86542" w:rsidRDefault="00D86542" w:rsidP="00D86542">
      <w:r>
        <w:t>Confirm with your LLFA prior to planning application submission.</w:t>
      </w:r>
    </w:p>
    <w:p w14:paraId="15395DCC" w14:textId="77777777" w:rsidR="00D86542" w:rsidRDefault="00D86542" w:rsidP="00D86542"/>
    <w:p w14:paraId="54D0072B" w14:textId="77777777" w:rsidR="00D86542" w:rsidRDefault="00D86542" w:rsidP="00D86542">
      <w:pPr>
        <w:pStyle w:val="Title2"/>
      </w:pPr>
      <w:r>
        <w:t>Which methodologies should be used to calculate discharge rates?</w:t>
      </w:r>
    </w:p>
    <w:p w14:paraId="6178B50C" w14:textId="76D901D2" w:rsidR="00D86542" w:rsidRDefault="00D86542" w:rsidP="0011493A">
      <w:pPr>
        <w:spacing w:before="240"/>
      </w:pPr>
      <w:r>
        <w:t xml:space="preserve">Methodologies listed in </w:t>
      </w:r>
      <w:r w:rsidRPr="00875C64">
        <w:rPr>
          <w:b/>
          <w:bCs/>
        </w:rPr>
        <w:t xml:space="preserve">Chapter 24 of </w:t>
      </w:r>
      <w:bookmarkStart w:id="9" w:name="_Hlk39143422"/>
      <w:r w:rsidR="00793218">
        <w:fldChar w:fldCharType="begin"/>
      </w:r>
      <w:r w:rsidR="00793218">
        <w:instrText xml:space="preserve"> HYPERLINK "https://www.ciria.org/Memberships/The_SuDS_Manual_C753_Chapters.aspx" </w:instrText>
      </w:r>
      <w:r w:rsidR="00793218">
        <w:fldChar w:fldCharType="separate"/>
      </w:r>
      <w:r w:rsidR="0011493A" w:rsidRPr="00875C64">
        <w:rPr>
          <w:rStyle w:val="Hyperlink"/>
          <w:b/>
        </w:rPr>
        <w:t>The SuDS Manual</w:t>
      </w:r>
      <w:r w:rsidR="0011493A" w:rsidRPr="00875C64">
        <w:rPr>
          <w:rStyle w:val="Hyperlink"/>
        </w:rPr>
        <w:t xml:space="preserve"> (</w:t>
      </w:r>
      <w:r w:rsidR="0011493A" w:rsidRPr="00875C64">
        <w:rPr>
          <w:rStyle w:val="Hyperlink"/>
          <w:b/>
        </w:rPr>
        <w:t>C753)</w:t>
      </w:r>
      <w:r w:rsidR="00793218">
        <w:rPr>
          <w:rStyle w:val="Hyperlink"/>
          <w:b/>
        </w:rPr>
        <w:fldChar w:fldCharType="end"/>
      </w:r>
      <w:bookmarkEnd w:id="9"/>
      <w:r w:rsidR="00875C64">
        <w:rPr>
          <w:b/>
        </w:rPr>
        <w:t xml:space="preserve"> </w:t>
      </w:r>
      <w:r>
        <w:t>are considered appropriate.</w:t>
      </w:r>
    </w:p>
    <w:p w14:paraId="4F6B9EED" w14:textId="77777777" w:rsidR="00D86542" w:rsidRDefault="00D86542" w:rsidP="00D86542"/>
    <w:p w14:paraId="63C580F8" w14:textId="6EC67B0D" w:rsidR="00AD3387" w:rsidRDefault="00AD3387" w:rsidP="00D86542">
      <w:pPr>
        <w:pStyle w:val="Title2"/>
      </w:pPr>
      <w:bookmarkStart w:id="10" w:name="_Hlk37779025"/>
      <w:r>
        <w:t xml:space="preserve">What values do I use for </w:t>
      </w:r>
      <w:proofErr w:type="spellStart"/>
      <w:r>
        <w:t>Qbar</w:t>
      </w:r>
      <w:proofErr w:type="spellEnd"/>
      <w:r>
        <w:t>?</w:t>
      </w:r>
    </w:p>
    <w:p w14:paraId="658C10AC" w14:textId="0A8AFE86" w:rsidR="00870475" w:rsidRDefault="00B15AE7" w:rsidP="00870475">
      <w:pPr>
        <w:spacing w:before="240"/>
      </w:pPr>
      <w:proofErr w:type="spellStart"/>
      <w:r w:rsidRPr="0011493A">
        <w:t>Qbar</w:t>
      </w:r>
      <w:proofErr w:type="spellEnd"/>
      <w:r w:rsidRPr="0011493A">
        <w:t xml:space="preserve"> is the peak rate of flow from a catchment for the mean annual flood, a return period of approximately 1:2.3 years. </w:t>
      </w:r>
      <w:proofErr w:type="spellStart"/>
      <w:r w:rsidR="00AD3387" w:rsidRPr="0011493A">
        <w:t>Qbar</w:t>
      </w:r>
      <w:r w:rsidR="00AD3387" w:rsidRPr="0011493A">
        <w:rPr>
          <w:vertAlign w:val="subscript"/>
        </w:rPr>
        <w:t>rural</w:t>
      </w:r>
      <w:proofErr w:type="spellEnd"/>
      <w:r w:rsidR="00AD3387" w:rsidRPr="0011493A">
        <w:t xml:space="preserve"> should be used for this value. </w:t>
      </w:r>
      <w:bookmarkEnd w:id="10"/>
    </w:p>
    <w:p w14:paraId="5D7CC8DB" w14:textId="77777777" w:rsidR="00AD3387" w:rsidRDefault="00AD3387" w:rsidP="00027209">
      <w:pPr>
        <w:pStyle w:val="Title2"/>
      </w:pPr>
      <w:r>
        <w:lastRenderedPageBreak/>
        <w:t xml:space="preserve">What must I limit proposed post-development surface water discharge </w:t>
      </w:r>
      <w:r>
        <w:rPr>
          <w:u w:val="single"/>
        </w:rPr>
        <w:t>rates</w:t>
      </w:r>
      <w:r>
        <w:t xml:space="preserve"> to? </w:t>
      </w:r>
    </w:p>
    <w:p w14:paraId="2645A669" w14:textId="573450A3" w:rsidR="00793218" w:rsidRDefault="00793218" w:rsidP="00793218">
      <w:pPr>
        <w:spacing w:before="240" w:after="0"/>
        <w:rPr>
          <w:rFonts w:cs="Arial"/>
        </w:rPr>
      </w:pPr>
      <w:r>
        <w:rPr>
          <w:rFonts w:cs="Arial"/>
        </w:rPr>
        <w:t xml:space="preserve">That depends on the approach you take to limiting the amount of surface water discharged from the site. </w:t>
      </w:r>
    </w:p>
    <w:p w14:paraId="590DC4E3" w14:textId="225ED827" w:rsidR="00793218" w:rsidRDefault="00793218" w:rsidP="00793218">
      <w:pPr>
        <w:spacing w:before="240" w:after="0"/>
        <w:rPr>
          <w:rFonts w:cs="Arial"/>
        </w:rPr>
      </w:pPr>
      <w:r w:rsidRPr="002F0D69">
        <w:rPr>
          <w:rFonts w:cs="Arial"/>
          <w:b/>
          <w:u w:val="single"/>
        </w:rPr>
        <w:t>Approach 1</w:t>
      </w:r>
      <w:r w:rsidR="002F0D69" w:rsidRPr="002F0D69">
        <w:rPr>
          <w:rFonts w:cs="Arial"/>
          <w:b/>
          <w:u w:val="single"/>
        </w:rPr>
        <w:t xml:space="preserve"> (</w:t>
      </w:r>
      <w:r w:rsidRPr="002F0D69">
        <w:rPr>
          <w:rFonts w:cs="Arial"/>
          <w:b/>
          <w:u w:val="single"/>
        </w:rPr>
        <w:t>Long Term Storage</w:t>
      </w:r>
      <w:r w:rsidR="002F0D69" w:rsidRPr="002F0D69">
        <w:rPr>
          <w:rFonts w:cs="Arial"/>
          <w:b/>
          <w:u w:val="single"/>
        </w:rPr>
        <w:t>)</w:t>
      </w:r>
      <w:r w:rsidRPr="00793218">
        <w:rPr>
          <w:rFonts w:cs="Arial"/>
          <w:b/>
        </w:rPr>
        <w:t xml:space="preserve"> </w:t>
      </w:r>
      <w:r>
        <w:rPr>
          <w:rFonts w:cs="Arial"/>
        </w:rPr>
        <w:t xml:space="preserve">controls discharge rate and discharge volume by providing long-term storage, allowing an attenuated volume equivalent to the 1:100 year 6 hour greenfield event to be discharged at the greenfield 1:100 year rate for the 1 in 100 year 6 hour event (plus an allowance for climate change).  Additional post-development runoff volume should be infiltrated into the ground or released at a rate no greater than 2 l/s/ha.  </w:t>
      </w:r>
    </w:p>
    <w:p w14:paraId="004721E5" w14:textId="1501D34E" w:rsidR="00793218" w:rsidRDefault="00793218" w:rsidP="00793218">
      <w:pPr>
        <w:spacing w:before="240" w:after="0"/>
        <w:rPr>
          <w:rStyle w:val="Hyperlink"/>
          <w:b/>
        </w:rPr>
      </w:pPr>
      <w:r>
        <w:rPr>
          <w:rFonts w:cs="Arial"/>
        </w:rPr>
        <w:t>Therefore</w:t>
      </w:r>
      <w:proofErr w:type="gramStart"/>
      <w:r>
        <w:rPr>
          <w:rFonts w:cs="Arial"/>
        </w:rPr>
        <w:t>,  in</w:t>
      </w:r>
      <w:proofErr w:type="gramEnd"/>
      <w:r>
        <w:rPr>
          <w:rFonts w:cs="Arial"/>
        </w:rPr>
        <w:t xml:space="preserve"> accordance with Standard S2 and S3 of</w:t>
      </w:r>
      <w:r>
        <w:rPr>
          <w:rFonts w:cs="Arial"/>
          <w:b/>
        </w:rPr>
        <w:t xml:space="preserve"> </w:t>
      </w:r>
      <w:hyperlink r:id="rId23" w:history="1">
        <w:r>
          <w:rPr>
            <w:rStyle w:val="Hyperlink"/>
            <w:b/>
          </w:rPr>
          <w:t>Defra's Technical Standards for Sustainable Drainage Systems</w:t>
        </w:r>
      </w:hyperlink>
      <w:r>
        <w:rPr>
          <w:rStyle w:val="Hyperlink"/>
          <w:b/>
        </w:rPr>
        <w:t xml:space="preserve"> </w:t>
      </w:r>
      <w:r>
        <w:t xml:space="preserve">the following discharge rates from the development </w:t>
      </w:r>
      <w:r>
        <w:rPr>
          <w:rFonts w:cs="Arial"/>
        </w:rPr>
        <w:t xml:space="preserve">to any highway drain, sewer or surface water body </w:t>
      </w:r>
      <w:r>
        <w:t>must be achieved:</w:t>
      </w:r>
    </w:p>
    <w:p w14:paraId="43EBF11C" w14:textId="77777777" w:rsidR="00793218" w:rsidRDefault="00793218" w:rsidP="00793218">
      <w:pPr>
        <w:spacing w:after="0"/>
        <w:rPr>
          <w:rStyle w:val="Hyperlink"/>
          <w:b/>
        </w:rPr>
      </w:pPr>
    </w:p>
    <w:p w14:paraId="4D8D8B60" w14:textId="77777777" w:rsidR="00793218" w:rsidRDefault="00793218" w:rsidP="00793218">
      <w:pPr>
        <w:spacing w:after="0"/>
        <w:ind w:left="720"/>
      </w:pPr>
      <w:r>
        <w:rPr>
          <w:rFonts w:cs="Arial"/>
          <w:b/>
        </w:rPr>
        <w:t>Greenfield Site:</w:t>
      </w:r>
      <w:r>
        <w:rPr>
          <w:rFonts w:cs="Arial"/>
        </w:rPr>
        <w:t xml:space="preserve"> For greenfield developments, the peak runoff rate from the development to any highway drain, sewer or surface water body for the 1 in 1 year rainfall event </w:t>
      </w:r>
      <w:r w:rsidRPr="00793218">
        <w:rPr>
          <w:rFonts w:cs="Arial"/>
          <w:b/>
          <w:u w:val="single"/>
        </w:rPr>
        <w:t>and</w:t>
      </w:r>
      <w:r>
        <w:rPr>
          <w:rFonts w:cs="Arial"/>
        </w:rPr>
        <w:t xml:space="preserve"> the 1 in 100 year rainfall event should never exceed the peak greenfield runoff rate for the same event.</w:t>
      </w:r>
    </w:p>
    <w:p w14:paraId="4A28BFAF" w14:textId="77777777" w:rsidR="00793218" w:rsidRDefault="00793218" w:rsidP="00793218">
      <w:pPr>
        <w:spacing w:after="0"/>
        <w:ind w:left="720"/>
        <w:rPr>
          <w:lang w:eastAsia="x-none"/>
        </w:rPr>
      </w:pPr>
    </w:p>
    <w:p w14:paraId="184E864D" w14:textId="77777777" w:rsidR="00793218" w:rsidRDefault="00793218" w:rsidP="00793218">
      <w:pPr>
        <w:spacing w:after="0"/>
        <w:ind w:left="720"/>
        <w:rPr>
          <w:rStyle w:val="Emphasis"/>
          <w:rFonts w:cs="Arial"/>
          <w:b/>
        </w:rPr>
      </w:pPr>
      <w:r>
        <w:rPr>
          <w:rFonts w:cs="Arial"/>
          <w:b/>
        </w:rPr>
        <w:t>Previously Developed Site:</w:t>
      </w:r>
      <w:r>
        <w:rPr>
          <w:rFonts w:cs="Arial"/>
        </w:rPr>
        <w:t xml:space="preserve"> </w:t>
      </w:r>
    </w:p>
    <w:p w14:paraId="1782F6C4" w14:textId="77777777" w:rsidR="00793218" w:rsidRDefault="00793218" w:rsidP="00793218">
      <w:pPr>
        <w:spacing w:after="0"/>
        <w:ind w:left="720"/>
        <w:rPr>
          <w:lang w:eastAsia="x-none"/>
        </w:rPr>
      </w:pPr>
      <w:r>
        <w:rPr>
          <w:lang w:eastAsia="x-none"/>
        </w:rPr>
        <w:t xml:space="preserve">For developments which were previously developed, the peak runoff rate from the development to any drain, sewer or surface water body for the 1 in 1 year rainfall event </w:t>
      </w:r>
      <w:r w:rsidRPr="00793218">
        <w:rPr>
          <w:b/>
          <w:u w:val="single"/>
          <w:lang w:eastAsia="x-none"/>
        </w:rPr>
        <w:t>and</w:t>
      </w:r>
      <w:r>
        <w:rPr>
          <w:lang w:eastAsia="x-none"/>
        </w:rPr>
        <w:t xml:space="preserve"> the 1 in 100 year rainfall event must be as close as reasonably practicable to the greenfield runoff rate from the development for the same rainfall event, but should never exceed the rate of discharge from the development prior to redevelopment for that event. </w:t>
      </w:r>
    </w:p>
    <w:p w14:paraId="164178ED" w14:textId="77777777" w:rsidR="00793218" w:rsidRDefault="00793218" w:rsidP="00793218">
      <w:pPr>
        <w:spacing w:after="0"/>
        <w:ind w:left="720"/>
        <w:rPr>
          <w:rStyle w:val="Hyperlink"/>
          <w:b/>
        </w:rPr>
      </w:pPr>
    </w:p>
    <w:p w14:paraId="68C8C6A8" w14:textId="5D3F867E" w:rsidR="00793218" w:rsidRDefault="00793218" w:rsidP="00793218">
      <w:pPr>
        <w:rPr>
          <w:lang w:eastAsia="x-none"/>
        </w:rPr>
      </w:pPr>
      <w:r>
        <w:rPr>
          <w:lang w:eastAsia="x-none"/>
        </w:rPr>
        <w:t xml:space="preserve">Approach 1 is the preferred </w:t>
      </w:r>
      <w:r w:rsidR="002F0D69">
        <w:rPr>
          <w:lang w:eastAsia="x-none"/>
        </w:rPr>
        <w:t>approach but</w:t>
      </w:r>
      <w:r>
        <w:rPr>
          <w:lang w:eastAsia="x-none"/>
        </w:rPr>
        <w:t xml:space="preserve"> is only appropriate when the volume of surface water discharged from the site for the 1 in 100 (plus climate change) 6 hour event is limited to the </w:t>
      </w:r>
      <w:proofErr w:type="gramStart"/>
      <w:r>
        <w:rPr>
          <w:lang w:eastAsia="x-none"/>
        </w:rPr>
        <w:t>greenfield</w:t>
      </w:r>
      <w:proofErr w:type="gramEnd"/>
      <w:r>
        <w:rPr>
          <w:lang w:eastAsia="x-none"/>
        </w:rPr>
        <w:t xml:space="preserve"> equivalent.  This is achieved through the use of long-term storage (if the actual greenfield volume cannot be achieved) which will either be infiltrated into the ground or released at a rate no greater than 2 l/s/ha.</w:t>
      </w:r>
    </w:p>
    <w:p w14:paraId="35F3D97E" w14:textId="5D47D4A4" w:rsidR="00793218" w:rsidRDefault="00793218" w:rsidP="00B04E9F">
      <w:pPr>
        <w:spacing w:before="240" w:after="0"/>
        <w:rPr>
          <w:rFonts w:cs="Arial"/>
        </w:rPr>
      </w:pPr>
      <w:r w:rsidRPr="002F0D69">
        <w:rPr>
          <w:rFonts w:cs="Arial"/>
          <w:b/>
          <w:u w:val="single"/>
        </w:rPr>
        <w:t xml:space="preserve">Approach 2 </w:t>
      </w:r>
      <w:r w:rsidR="002F0D69" w:rsidRPr="002F0D69">
        <w:rPr>
          <w:rFonts w:cs="Arial"/>
          <w:b/>
          <w:u w:val="single"/>
        </w:rPr>
        <w:t>(</w:t>
      </w:r>
      <w:r w:rsidR="00B04E9F" w:rsidRPr="002F0D69">
        <w:rPr>
          <w:rFonts w:cs="Arial"/>
          <w:b/>
          <w:u w:val="single"/>
        </w:rPr>
        <w:t>Attenuation</w:t>
      </w:r>
      <w:r w:rsidRPr="002F0D69">
        <w:rPr>
          <w:rFonts w:cs="Arial"/>
          <w:b/>
          <w:u w:val="single"/>
        </w:rPr>
        <w:t xml:space="preserve"> Only</w:t>
      </w:r>
      <w:r w:rsidR="002F0D69" w:rsidRPr="002F0D69">
        <w:rPr>
          <w:rFonts w:cs="Arial"/>
          <w:b/>
          <w:u w:val="single"/>
        </w:rPr>
        <w:t>)</w:t>
      </w:r>
      <w:r>
        <w:rPr>
          <w:rFonts w:cs="Arial"/>
        </w:rPr>
        <w:t xml:space="preserve"> provides an alternative where the </w:t>
      </w:r>
      <w:proofErr w:type="gramStart"/>
      <w:r>
        <w:rPr>
          <w:rFonts w:cs="Arial"/>
        </w:rPr>
        <w:t>greenfield</w:t>
      </w:r>
      <w:proofErr w:type="gramEnd"/>
      <w:r>
        <w:rPr>
          <w:rFonts w:cs="Arial"/>
        </w:rPr>
        <w:t xml:space="preserve"> runoff volume cannot be achieved/it can be demonstrated that long term storage is unachievable.  In accordance with S6 of </w:t>
      </w:r>
      <w:hyperlink r:id="rId24" w:history="1">
        <w:r>
          <w:rPr>
            <w:rStyle w:val="Hyperlink"/>
            <w:b/>
          </w:rPr>
          <w:t>Defra's Technical Standards for Sustainable Drainage Systems</w:t>
        </w:r>
      </w:hyperlink>
      <w:r>
        <w:rPr>
          <w:rStyle w:val="Hyperlink"/>
          <w:b/>
        </w:rPr>
        <w:t>,</w:t>
      </w:r>
      <w:r>
        <w:rPr>
          <w:rFonts w:cs="Arial"/>
        </w:rPr>
        <w:t xml:space="preserve"> which requires runoff volume to be discharged at a rate that does not adversely affect flood risk, rainfall events up to and including the 1:100 year (plus climate change) event should be attenuated and released at the greenfield </w:t>
      </w:r>
      <w:proofErr w:type="spellStart"/>
      <w:r>
        <w:rPr>
          <w:rFonts w:cs="Arial"/>
        </w:rPr>
        <w:t>Qbar</w:t>
      </w:r>
      <w:proofErr w:type="spellEnd"/>
      <w:r>
        <w:rPr>
          <w:rFonts w:cs="Arial"/>
        </w:rPr>
        <w:t xml:space="preserve"> rate.</w:t>
      </w:r>
    </w:p>
    <w:p w14:paraId="3A81B6F6" w14:textId="77777777" w:rsidR="00B04E9F" w:rsidRPr="00B04E9F" w:rsidRDefault="00B04E9F" w:rsidP="00B04E9F">
      <w:pPr>
        <w:spacing w:after="0"/>
        <w:rPr>
          <w:rFonts w:cs="Arial"/>
        </w:rPr>
      </w:pPr>
    </w:p>
    <w:p w14:paraId="66EB8D8A" w14:textId="77777777" w:rsidR="00793218" w:rsidRDefault="00793218" w:rsidP="00793218">
      <w:pPr>
        <w:rPr>
          <w:lang w:eastAsia="x-none"/>
        </w:rPr>
      </w:pPr>
      <w:r>
        <w:rPr>
          <w:lang w:eastAsia="x-none"/>
        </w:rPr>
        <w:t>For more information you can refer to the following:</w:t>
      </w:r>
    </w:p>
    <w:p w14:paraId="75A1CE02" w14:textId="768A737A" w:rsidR="00793218" w:rsidRPr="00B04E9F" w:rsidRDefault="00793218" w:rsidP="00793218">
      <w:pPr>
        <w:pStyle w:val="ListParagraph"/>
        <w:numPr>
          <w:ilvl w:val="0"/>
          <w:numId w:val="28"/>
        </w:numPr>
        <w:rPr>
          <w:sz w:val="24"/>
          <w:szCs w:val="24"/>
          <w:lang w:eastAsia="x-none"/>
        </w:rPr>
      </w:pPr>
      <w:r w:rsidRPr="002F0D69">
        <w:rPr>
          <w:b/>
          <w:bCs/>
          <w:sz w:val="24"/>
          <w:szCs w:val="24"/>
          <w:lang w:eastAsia="x-none"/>
        </w:rPr>
        <w:t>Chapter 3.3</w:t>
      </w:r>
      <w:r w:rsidR="00B04E9F" w:rsidRPr="002F0D69">
        <w:rPr>
          <w:b/>
          <w:bCs/>
          <w:sz w:val="24"/>
          <w:szCs w:val="24"/>
          <w:lang w:eastAsia="x-none"/>
        </w:rPr>
        <w:t xml:space="preserve"> of</w:t>
      </w:r>
      <w:r w:rsidR="00B04E9F" w:rsidRPr="00B04E9F">
        <w:rPr>
          <w:sz w:val="24"/>
          <w:szCs w:val="24"/>
          <w:lang w:eastAsia="x-none"/>
        </w:rPr>
        <w:t xml:space="preserve"> </w:t>
      </w:r>
      <w:hyperlink r:id="rId25" w:history="1">
        <w:r w:rsidR="00B04E9F" w:rsidRPr="00B04E9F">
          <w:rPr>
            <w:rStyle w:val="Hyperlink"/>
            <w:b/>
            <w:sz w:val="24"/>
            <w:szCs w:val="24"/>
          </w:rPr>
          <w:t>The SuDS Manual</w:t>
        </w:r>
        <w:r w:rsidR="00B04E9F" w:rsidRPr="00B04E9F">
          <w:rPr>
            <w:rStyle w:val="Hyperlink"/>
            <w:sz w:val="24"/>
            <w:szCs w:val="24"/>
          </w:rPr>
          <w:t xml:space="preserve"> (</w:t>
        </w:r>
        <w:r w:rsidR="00B04E9F" w:rsidRPr="00B04E9F">
          <w:rPr>
            <w:rStyle w:val="Hyperlink"/>
            <w:b/>
            <w:sz w:val="24"/>
            <w:szCs w:val="24"/>
          </w:rPr>
          <w:t>C753)</w:t>
        </w:r>
      </w:hyperlink>
    </w:p>
    <w:p w14:paraId="3B5B8D7C" w14:textId="77777777" w:rsidR="002F0D69" w:rsidRDefault="00C618C0" w:rsidP="002F0D69">
      <w:pPr>
        <w:pStyle w:val="ListParagraph"/>
        <w:numPr>
          <w:ilvl w:val="0"/>
          <w:numId w:val="28"/>
        </w:numPr>
        <w:rPr>
          <w:sz w:val="24"/>
          <w:szCs w:val="24"/>
          <w:lang w:eastAsia="x-none"/>
        </w:rPr>
      </w:pPr>
      <w:hyperlink r:id="rId26" w:history="1">
        <w:r w:rsidR="00793218" w:rsidRPr="00B04E9F">
          <w:rPr>
            <w:rStyle w:val="Hyperlink"/>
            <w:b/>
            <w:bCs/>
            <w:sz w:val="24"/>
            <w:szCs w:val="24"/>
            <w:lang w:eastAsia="x-none"/>
          </w:rPr>
          <w:t>Rainfall runoff management for developments</w:t>
        </w:r>
      </w:hyperlink>
      <w:r w:rsidR="00793218" w:rsidRPr="00B04E9F">
        <w:rPr>
          <w:sz w:val="24"/>
          <w:szCs w:val="24"/>
          <w:lang w:eastAsia="x-none"/>
        </w:rPr>
        <w:t xml:space="preserve"> (Environment Agency)</w:t>
      </w:r>
    </w:p>
    <w:p w14:paraId="78320BBE" w14:textId="791AC8B6" w:rsidR="00793218" w:rsidRPr="002F0D69" w:rsidRDefault="00C618C0" w:rsidP="002F0D69">
      <w:pPr>
        <w:pStyle w:val="ListParagraph"/>
        <w:numPr>
          <w:ilvl w:val="0"/>
          <w:numId w:val="28"/>
        </w:numPr>
        <w:rPr>
          <w:sz w:val="28"/>
          <w:szCs w:val="28"/>
          <w:lang w:eastAsia="x-none"/>
        </w:rPr>
      </w:pPr>
      <w:hyperlink r:id="rId27" w:history="1">
        <w:r w:rsidR="002F0D69" w:rsidRPr="002F0D69">
          <w:rPr>
            <w:rStyle w:val="Hyperlink"/>
            <w:b/>
            <w:bCs/>
            <w:sz w:val="24"/>
            <w:szCs w:val="24"/>
          </w:rPr>
          <w:t>Assessing attenuation storage volumes for SuDS</w:t>
        </w:r>
      </w:hyperlink>
      <w:r w:rsidR="002F0D69" w:rsidRPr="002F0D69">
        <w:rPr>
          <w:sz w:val="24"/>
          <w:szCs w:val="24"/>
        </w:rPr>
        <w:t xml:space="preserve"> (C</w:t>
      </w:r>
      <w:r w:rsidR="002F0D69">
        <w:rPr>
          <w:sz w:val="24"/>
          <w:szCs w:val="24"/>
        </w:rPr>
        <w:t>IRIA</w:t>
      </w:r>
      <w:r w:rsidR="002F0D69" w:rsidRPr="002F0D69">
        <w:rPr>
          <w:sz w:val="24"/>
          <w:szCs w:val="24"/>
        </w:rPr>
        <w:t>)</w:t>
      </w:r>
    </w:p>
    <w:p w14:paraId="32F96B30" w14:textId="77777777" w:rsidR="00793218" w:rsidRDefault="00793218" w:rsidP="00793218">
      <w:pPr>
        <w:rPr>
          <w:lang w:eastAsia="x-none"/>
        </w:rPr>
      </w:pPr>
      <w:r>
        <w:rPr>
          <w:lang w:eastAsia="x-none"/>
        </w:rPr>
        <w:t xml:space="preserve">To mitigate for climate change the proposed 1 in 100 year (plus climate change allowance) rainfall event must be no greater than the existing 1 in 100 year rainfall event runoff rate. If this cannot be achieved, surface water flood risk increases under climate change.  </w:t>
      </w:r>
    </w:p>
    <w:p w14:paraId="2591F152" w14:textId="77777777" w:rsidR="00793218" w:rsidRDefault="00793218" w:rsidP="00793218">
      <w:pPr>
        <w:rPr>
          <w:lang w:eastAsia="x-none"/>
        </w:rPr>
      </w:pPr>
      <w:r>
        <w:rPr>
          <w:lang w:eastAsia="x-none"/>
        </w:rPr>
        <w:t xml:space="preserve">To avoid delays or refusal it is advisable to confirm with your LLFA that your proposed discharge rate is acceptable prior to submission if the rate of discharge is higher than the greenfield equivalent.  The proposed rate must be justified and appropriately evidenced as there is a presumption that </w:t>
      </w:r>
      <w:proofErr w:type="gramStart"/>
      <w:r>
        <w:rPr>
          <w:lang w:eastAsia="x-none"/>
        </w:rPr>
        <w:t>greenfield</w:t>
      </w:r>
      <w:proofErr w:type="gramEnd"/>
      <w:r>
        <w:rPr>
          <w:lang w:eastAsia="x-none"/>
        </w:rPr>
        <w:t xml:space="preserve"> rates are achievable for the majority of sites.</w:t>
      </w:r>
    </w:p>
    <w:p w14:paraId="33704948" w14:textId="0E9E047C" w:rsidR="00793218" w:rsidRDefault="00793218" w:rsidP="00793218">
      <w:pPr>
        <w:pStyle w:val="Title2"/>
        <w:rPr>
          <w:lang w:eastAsia="x-none"/>
        </w:rPr>
      </w:pPr>
      <w:r>
        <w:lastRenderedPageBreak/>
        <w:t>What volumetric and routing coefficients should I use?</w:t>
      </w:r>
    </w:p>
    <w:p w14:paraId="35938A1A" w14:textId="7CB4CE06" w:rsidR="00793218" w:rsidRPr="00793218" w:rsidRDefault="00793218" w:rsidP="00793218">
      <w:pPr>
        <w:spacing w:before="240" w:after="0"/>
        <w:rPr>
          <w:lang w:eastAsia="x-none"/>
        </w:rPr>
      </w:pPr>
      <w:r w:rsidRPr="00793218">
        <w:rPr>
          <w:lang w:eastAsia="x-none"/>
        </w:rPr>
        <w:t xml:space="preserve">You should not assume software package default values will be acceptable – you must be able to justify the parameters you have used.  Refer to </w:t>
      </w:r>
      <w:r w:rsidRPr="00B04E9F">
        <w:rPr>
          <w:b/>
          <w:bCs/>
          <w:lang w:eastAsia="x-none"/>
        </w:rPr>
        <w:t>Chapter 24 of</w:t>
      </w:r>
      <w:r>
        <w:rPr>
          <w:lang w:eastAsia="x-none"/>
        </w:rPr>
        <w:t xml:space="preserve"> </w:t>
      </w:r>
      <w:hyperlink r:id="rId28" w:history="1">
        <w:r w:rsidR="00B04E9F" w:rsidRPr="00875C64">
          <w:rPr>
            <w:rStyle w:val="Hyperlink"/>
            <w:b/>
          </w:rPr>
          <w:t>The SuDS Manual</w:t>
        </w:r>
        <w:r w:rsidR="00B04E9F" w:rsidRPr="00875C64">
          <w:rPr>
            <w:rStyle w:val="Hyperlink"/>
          </w:rPr>
          <w:t xml:space="preserve"> (</w:t>
        </w:r>
        <w:r w:rsidR="00B04E9F" w:rsidRPr="00875C64">
          <w:rPr>
            <w:rStyle w:val="Hyperlink"/>
            <w:b/>
          </w:rPr>
          <w:t>C753</w:t>
        </w:r>
        <w:proofErr w:type="gramStart"/>
        <w:r w:rsidR="00B04E9F" w:rsidRPr="00875C64">
          <w:rPr>
            <w:rStyle w:val="Hyperlink"/>
            <w:b/>
          </w:rPr>
          <w:t>)</w:t>
        </w:r>
        <w:proofErr w:type="gramEnd"/>
      </w:hyperlink>
      <w:r w:rsidRPr="00793218">
        <w:rPr>
          <w:lang w:eastAsia="x-none"/>
        </w:rPr>
        <w:t>for more information</w:t>
      </w:r>
    </w:p>
    <w:p w14:paraId="47E80302" w14:textId="2AC83626" w:rsidR="00793218" w:rsidRDefault="00793218" w:rsidP="009C20C5">
      <w:pPr>
        <w:spacing w:after="0"/>
        <w:rPr>
          <w:lang w:eastAsia="x-none"/>
        </w:rPr>
      </w:pPr>
    </w:p>
    <w:p w14:paraId="5DD22226" w14:textId="77777777" w:rsidR="00793218" w:rsidRDefault="00793218" w:rsidP="009C20C5">
      <w:pPr>
        <w:spacing w:after="0"/>
        <w:rPr>
          <w:lang w:eastAsia="x-none"/>
        </w:rPr>
      </w:pPr>
    </w:p>
    <w:p w14:paraId="3613E33B" w14:textId="77777777" w:rsidR="00AD3387" w:rsidRDefault="00AD3387" w:rsidP="00027209">
      <w:pPr>
        <w:pStyle w:val="Title2"/>
      </w:pPr>
      <w:r>
        <w:t xml:space="preserve">How can I restrict flow rates? </w:t>
      </w:r>
    </w:p>
    <w:p w14:paraId="34010F06" w14:textId="121460E3" w:rsidR="00AD3387" w:rsidRDefault="00AD3387" w:rsidP="0011493A">
      <w:pPr>
        <w:spacing w:before="240"/>
      </w:pPr>
      <w:r>
        <w:t xml:space="preserve">It is recommended that you refer to </w:t>
      </w:r>
      <w:hyperlink r:id="rId29" w:history="1">
        <w:r w:rsidRPr="00875C64">
          <w:rPr>
            <w:rStyle w:val="Hyperlink"/>
            <w:b/>
          </w:rPr>
          <w:t>The SuDS Manual</w:t>
        </w:r>
        <w:r w:rsidRPr="00875C64">
          <w:rPr>
            <w:rStyle w:val="Hyperlink"/>
          </w:rPr>
          <w:t xml:space="preserve"> (</w:t>
        </w:r>
        <w:r w:rsidRPr="00875C64">
          <w:rPr>
            <w:rStyle w:val="Hyperlink"/>
            <w:b/>
          </w:rPr>
          <w:t>C753)</w:t>
        </w:r>
      </w:hyperlink>
      <w:r>
        <w:rPr>
          <w:b/>
        </w:rPr>
        <w:t xml:space="preserve"> </w:t>
      </w:r>
      <w:r>
        <w:t>for options of how to restrict your flow rate(s), essentially the options available are:</w:t>
      </w:r>
    </w:p>
    <w:p w14:paraId="27AA22B0" w14:textId="77777777" w:rsidR="00AD3387" w:rsidRDefault="00AD3387" w:rsidP="009C20C5">
      <w:pPr>
        <w:numPr>
          <w:ilvl w:val="0"/>
          <w:numId w:val="16"/>
        </w:numPr>
        <w:autoSpaceDE w:val="0"/>
        <w:autoSpaceDN w:val="0"/>
        <w:adjustRightInd w:val="0"/>
        <w:spacing w:after="0"/>
      </w:pPr>
      <w:r>
        <w:t>vortex control systems</w:t>
      </w:r>
    </w:p>
    <w:p w14:paraId="450174AE" w14:textId="77777777" w:rsidR="00AD3387" w:rsidRDefault="00AD3387" w:rsidP="00AD3387">
      <w:pPr>
        <w:numPr>
          <w:ilvl w:val="0"/>
          <w:numId w:val="16"/>
        </w:numPr>
        <w:autoSpaceDE w:val="0"/>
        <w:autoSpaceDN w:val="0"/>
        <w:adjustRightInd w:val="0"/>
        <w:spacing w:after="120"/>
      </w:pPr>
      <w:r>
        <w:t>inlets, outlets and flow control systems</w:t>
      </w:r>
    </w:p>
    <w:bookmarkEnd w:id="7"/>
    <w:p w14:paraId="7AD1748D" w14:textId="77777777" w:rsidR="009C20C5" w:rsidRDefault="009C20C5">
      <w:pPr>
        <w:spacing w:line="300" w:lineRule="auto"/>
        <w:jc w:val="left"/>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277BC30E" w14:textId="2606F190" w:rsidR="00E36170" w:rsidRPr="00027209" w:rsidRDefault="00E36170" w:rsidP="00E36170">
      <w:pPr>
        <w:pStyle w:val="Title"/>
        <w:jc w:val="left"/>
        <w:rPr>
          <w:sz w:val="32"/>
          <w:szCs w:val="32"/>
        </w:rPr>
      </w:pPr>
      <w:bookmarkStart w:id="11" w:name="_Toc39145064"/>
      <w:r w:rsidRPr="00027209">
        <w:rPr>
          <w:b/>
          <w:bCs/>
          <w:sz w:val="32"/>
          <w:szCs w:val="32"/>
        </w:rPr>
        <w:lastRenderedPageBreak/>
        <w:t>Section 4:</w:t>
      </w:r>
      <w:r w:rsidRPr="00027209">
        <w:rPr>
          <w:sz w:val="32"/>
          <w:szCs w:val="32"/>
        </w:rPr>
        <w:t xml:space="preserve"> Discharge </w:t>
      </w:r>
      <w:r w:rsidR="000F6B83" w:rsidRPr="000F6B83">
        <w:rPr>
          <w:sz w:val="32"/>
          <w:szCs w:val="32"/>
        </w:rPr>
        <w:t>Volume</w:t>
      </w:r>
      <w:bookmarkEnd w:id="11"/>
    </w:p>
    <w:p w14:paraId="23B4D371" w14:textId="77777777" w:rsidR="009C20C5" w:rsidRPr="00814E74" w:rsidRDefault="009C20C5" w:rsidP="00027209">
      <w:pPr>
        <w:pStyle w:val="Title2"/>
      </w:pPr>
      <w:r w:rsidRPr="00814E74">
        <w:t xml:space="preserve">What is ‘discharge volume’ and why must I consider it? </w:t>
      </w:r>
    </w:p>
    <w:p w14:paraId="6B204F85" w14:textId="77777777" w:rsidR="009C20C5" w:rsidRPr="00814E74" w:rsidRDefault="009C20C5" w:rsidP="0011493A">
      <w:pPr>
        <w:spacing w:before="240"/>
      </w:pPr>
      <w:r w:rsidRPr="00814E74">
        <w:t xml:space="preserve">Discharge volume is the total volume of water leaving the development site for a particular rainfall event. </w:t>
      </w:r>
    </w:p>
    <w:p w14:paraId="5197875E" w14:textId="77777777" w:rsidR="009C20C5" w:rsidRPr="00814E74" w:rsidRDefault="009C20C5" w:rsidP="009C20C5">
      <w:r w:rsidRPr="00814E74">
        <w:t xml:space="preserve">Introducing new impermeable surfaces increases surface water runoff and therefore can increase flood risk within and outside the development. By understanding the increase in surface water runoff volume measures can be taken to attenuate flows and mitigate any potential flood risk outside of the development. </w:t>
      </w:r>
    </w:p>
    <w:p w14:paraId="20EA228A" w14:textId="11C73FB2" w:rsidR="000533E0" w:rsidRDefault="00C618C0" w:rsidP="000533E0">
      <w:hyperlink r:id="rId30" w:history="1">
        <w:r w:rsidR="00736368">
          <w:rPr>
            <w:rStyle w:val="Hyperlink"/>
            <w:b/>
          </w:rPr>
          <w:t>Defra's Technical Standards for Sustainable Drainage Systems</w:t>
        </w:r>
      </w:hyperlink>
      <w:r w:rsidR="00736368">
        <w:rPr>
          <w:rStyle w:val="Hyperlink"/>
          <w:b/>
        </w:rPr>
        <w:t xml:space="preserve"> </w:t>
      </w:r>
      <w:r w:rsidR="000533E0">
        <w:t xml:space="preserve">require runoff volume from development sites to be restricted in line with Technical Standards S4, S5 and/or S6, unless S1 applies. </w:t>
      </w:r>
    </w:p>
    <w:p w14:paraId="1D63F334" w14:textId="77777777" w:rsidR="009C20C5" w:rsidRPr="0012667E" w:rsidRDefault="009C20C5" w:rsidP="009C20C5">
      <w:pPr>
        <w:spacing w:after="0"/>
        <w:rPr>
          <w:sz w:val="18"/>
          <w:szCs w:val="16"/>
        </w:rPr>
      </w:pPr>
    </w:p>
    <w:p w14:paraId="1E75C837" w14:textId="77777777" w:rsidR="009C20C5" w:rsidRPr="00814E74" w:rsidRDefault="009C20C5" w:rsidP="00027209">
      <w:pPr>
        <w:pStyle w:val="Title2"/>
      </w:pPr>
      <w:r w:rsidRPr="00814E74">
        <w:t xml:space="preserve">What must proposed post-development surface water discharge </w:t>
      </w:r>
      <w:r w:rsidRPr="00814E74">
        <w:rPr>
          <w:u w:val="single"/>
        </w:rPr>
        <w:t>volume</w:t>
      </w:r>
      <w:r w:rsidRPr="00814E74">
        <w:t xml:space="preserve"> be limited to? </w:t>
      </w:r>
    </w:p>
    <w:p w14:paraId="278EB3E8" w14:textId="20C223C5" w:rsidR="009C20C5" w:rsidRPr="00814E74" w:rsidRDefault="009C20C5" w:rsidP="0011493A">
      <w:pPr>
        <w:spacing w:before="240" w:after="0"/>
        <w:rPr>
          <w:rStyle w:val="Hyperlink"/>
          <w:b/>
        </w:rPr>
      </w:pPr>
      <w:r w:rsidRPr="00814E74">
        <w:rPr>
          <w:rFonts w:cs="Arial"/>
        </w:rPr>
        <w:t>In line with Standard S4 and S5 of</w:t>
      </w:r>
      <w:r w:rsidRPr="00814E74">
        <w:rPr>
          <w:rFonts w:cs="Arial"/>
          <w:b/>
        </w:rPr>
        <w:t xml:space="preserve"> </w:t>
      </w:r>
      <w:hyperlink r:id="rId31" w:history="1">
        <w:r w:rsidR="00736368">
          <w:rPr>
            <w:rStyle w:val="Hyperlink"/>
            <w:b/>
          </w:rPr>
          <w:t>Defra's Technical Standards for Sustainable Drainage Systems</w:t>
        </w:r>
      </w:hyperlink>
      <w:r w:rsidR="00736368">
        <w:t xml:space="preserve"> t</w:t>
      </w:r>
      <w:r w:rsidRPr="00814E74">
        <w:t xml:space="preserve">he following discharge volumes from the development </w:t>
      </w:r>
      <w:r w:rsidRPr="00814E74">
        <w:rPr>
          <w:rFonts w:cs="Arial"/>
        </w:rPr>
        <w:t xml:space="preserve">to any highway drain, sewer or surface water body </w:t>
      </w:r>
      <w:r w:rsidRPr="00814E74">
        <w:t>must be achieved:</w:t>
      </w:r>
    </w:p>
    <w:p w14:paraId="2898A187" w14:textId="77777777" w:rsidR="009C20C5" w:rsidRPr="0012667E" w:rsidRDefault="009C20C5" w:rsidP="009C20C5">
      <w:pPr>
        <w:spacing w:after="0"/>
        <w:rPr>
          <w:rStyle w:val="Hyperlink"/>
          <w:b/>
          <w:sz w:val="20"/>
          <w:szCs w:val="18"/>
        </w:rPr>
      </w:pPr>
    </w:p>
    <w:p w14:paraId="07833A77" w14:textId="0C52F8FD" w:rsidR="009C20C5" w:rsidRDefault="009C20C5" w:rsidP="0012667E">
      <w:pPr>
        <w:spacing w:after="0"/>
        <w:ind w:left="720"/>
        <w:rPr>
          <w:rFonts w:cs="Arial"/>
        </w:rPr>
      </w:pPr>
      <w:r w:rsidRPr="00814E74">
        <w:rPr>
          <w:b/>
        </w:rPr>
        <w:t>Greenfield Site</w:t>
      </w:r>
      <w:r w:rsidRPr="00814E74">
        <w:rPr>
          <w:rFonts w:cs="Arial"/>
          <w:b/>
        </w:rPr>
        <w:t>:</w:t>
      </w:r>
      <w:r w:rsidRPr="00814E74">
        <w:rPr>
          <w:rFonts w:cs="Arial"/>
        </w:rPr>
        <w:t xml:space="preserve"> </w:t>
      </w:r>
      <w:r w:rsidR="0012667E" w:rsidRPr="0012667E">
        <w:rPr>
          <w:rFonts w:cs="Arial"/>
        </w:rPr>
        <w:t xml:space="preserve">For </w:t>
      </w:r>
      <w:proofErr w:type="gramStart"/>
      <w:r w:rsidR="0012667E" w:rsidRPr="0012667E">
        <w:rPr>
          <w:rFonts w:cs="Arial"/>
        </w:rPr>
        <w:t>greenfield</w:t>
      </w:r>
      <w:proofErr w:type="gramEnd"/>
      <w:r w:rsidR="0012667E" w:rsidRPr="0012667E">
        <w:rPr>
          <w:rFonts w:cs="Arial"/>
        </w:rPr>
        <w:t xml:space="preserve"> development, the runoff volume from the development to any highway drain, sewer or surface water body in the 1 in 100 year, 6 hour rainfall event should never exceed the greenfield runoff volume for the same event.</w:t>
      </w:r>
    </w:p>
    <w:p w14:paraId="6626A6B3" w14:textId="77777777" w:rsidR="0012667E" w:rsidRPr="00C174AE" w:rsidRDefault="0012667E" w:rsidP="0012667E">
      <w:pPr>
        <w:spacing w:after="0"/>
        <w:ind w:left="720"/>
        <w:rPr>
          <w:sz w:val="20"/>
          <w:szCs w:val="18"/>
        </w:rPr>
      </w:pPr>
    </w:p>
    <w:p w14:paraId="6D7854EE" w14:textId="77777777" w:rsidR="0012667E" w:rsidRPr="0012667E" w:rsidRDefault="009C20C5" w:rsidP="0012667E">
      <w:pPr>
        <w:spacing w:after="0"/>
        <w:ind w:left="720"/>
        <w:rPr>
          <w:rFonts w:cs="Arial"/>
        </w:rPr>
      </w:pPr>
      <w:r w:rsidRPr="00814E74">
        <w:rPr>
          <w:rFonts w:cs="Arial"/>
          <w:b/>
        </w:rPr>
        <w:t>Previously Developed Site:</w:t>
      </w:r>
      <w:r w:rsidRPr="00814E74">
        <w:rPr>
          <w:rFonts w:cs="Arial"/>
        </w:rPr>
        <w:t xml:space="preserve"> </w:t>
      </w:r>
      <w:r w:rsidR="0012667E" w:rsidRPr="0012667E">
        <w:rPr>
          <w:rFonts w:cs="Arial"/>
        </w:rPr>
        <w:t>For developments which have been previously developed, the runoff volume from the development to any highway drain, sewer or surface water body in the 1 in 100 year, 6 hour rainfall event must be constrained to a value as close as is reasonably practicable to the greenfield runoff volume for the same event, but should never exceed the runoff volume from the development site prior to redevelopment for that event.</w:t>
      </w:r>
    </w:p>
    <w:p w14:paraId="3C5F2ED0" w14:textId="77777777" w:rsidR="0012667E" w:rsidRPr="00C174AE" w:rsidRDefault="0012667E" w:rsidP="0012667E">
      <w:pPr>
        <w:spacing w:after="0"/>
        <w:ind w:left="720"/>
        <w:rPr>
          <w:rFonts w:cs="Arial"/>
          <w:sz w:val="20"/>
          <w:szCs w:val="18"/>
        </w:rPr>
      </w:pPr>
    </w:p>
    <w:p w14:paraId="798A3BE8" w14:textId="316CA734" w:rsidR="009C20C5" w:rsidRDefault="0012667E" w:rsidP="0012667E">
      <w:pPr>
        <w:spacing w:after="0"/>
        <w:ind w:left="720"/>
        <w:rPr>
          <w:rFonts w:cs="Arial"/>
        </w:rPr>
      </w:pPr>
      <w:r w:rsidRPr="0012667E">
        <w:rPr>
          <w:rFonts w:cs="Arial"/>
        </w:rPr>
        <w:t>Where it is not reasonably practicable to constrain the volume of runoff to any drain, sewer or surface water body in accordance with the above, the runoff volume must be discharged at a rate that does not adversely affect flood risk</w:t>
      </w:r>
      <w:r w:rsidR="00793218">
        <w:rPr>
          <w:rFonts w:cs="Arial"/>
        </w:rPr>
        <w:t xml:space="preserve"> (usually </w:t>
      </w:r>
      <w:proofErr w:type="spellStart"/>
      <w:r w:rsidR="00793218">
        <w:rPr>
          <w:rFonts w:cs="Arial"/>
        </w:rPr>
        <w:t>Qbar</w:t>
      </w:r>
      <w:proofErr w:type="spellEnd"/>
      <w:r w:rsidR="00793218">
        <w:rPr>
          <w:rFonts w:cs="Arial"/>
        </w:rPr>
        <w:t>)</w:t>
      </w:r>
      <w:r w:rsidRPr="0012667E">
        <w:rPr>
          <w:rFonts w:cs="Arial"/>
        </w:rPr>
        <w:t>.</w:t>
      </w:r>
      <w:r>
        <w:rPr>
          <w:rFonts w:cs="Arial"/>
        </w:rPr>
        <w:t xml:space="preserve"> </w:t>
      </w:r>
      <w:r w:rsidR="00D86542" w:rsidRPr="00D86542">
        <w:rPr>
          <w:rFonts w:cs="Arial"/>
        </w:rPr>
        <w:t>Discuss with your LLFA</w:t>
      </w:r>
      <w:r w:rsidR="00793218">
        <w:rPr>
          <w:rFonts w:cs="Arial"/>
        </w:rPr>
        <w:t xml:space="preserve"> pre-application</w:t>
      </w:r>
      <w:r w:rsidR="00D86542" w:rsidRPr="00D86542">
        <w:rPr>
          <w:rFonts w:cs="Arial"/>
        </w:rPr>
        <w:t xml:space="preserve"> if this is not achievable.</w:t>
      </w:r>
    </w:p>
    <w:p w14:paraId="111C3FA5" w14:textId="77777777" w:rsidR="009C20C5" w:rsidRPr="00C174AE" w:rsidRDefault="009C20C5" w:rsidP="009C20C5">
      <w:pPr>
        <w:rPr>
          <w:sz w:val="20"/>
          <w:szCs w:val="18"/>
        </w:rPr>
      </w:pPr>
    </w:p>
    <w:p w14:paraId="6B4947E2" w14:textId="77777777" w:rsidR="0012667E" w:rsidRDefault="0012667E" w:rsidP="0012667E">
      <w:pPr>
        <w:pStyle w:val="Title2"/>
      </w:pPr>
      <w:r>
        <w:t xml:space="preserve">Why do I need to calculate the runoff volume for the 100 year 6 hour storm event? </w:t>
      </w:r>
    </w:p>
    <w:p w14:paraId="7557A2EF" w14:textId="77777777" w:rsidR="0012667E" w:rsidRDefault="0012667E" w:rsidP="0012667E">
      <w:pPr>
        <w:spacing w:before="240" w:after="0"/>
        <w:rPr>
          <w:color w:val="000000"/>
          <w:sz w:val="23"/>
        </w:rPr>
      </w:pPr>
      <w:r>
        <w:rPr>
          <w:sz w:val="23"/>
        </w:rPr>
        <w:t xml:space="preserve">This is a simple method of calculating the volume of surface water discharging from a development site to determine whether there will be an increase in runoff volume discharging to the downstream catchment and subsequently whether there will be an increase in flood risk </w:t>
      </w:r>
    </w:p>
    <w:p w14:paraId="1A8A6627" w14:textId="77777777" w:rsidR="0012667E" w:rsidRPr="0012667E" w:rsidRDefault="0012667E" w:rsidP="0012667E">
      <w:pPr>
        <w:spacing w:after="0"/>
        <w:rPr>
          <w:sz w:val="20"/>
          <w:szCs w:val="18"/>
        </w:rPr>
      </w:pPr>
    </w:p>
    <w:p w14:paraId="3E129227" w14:textId="30573A87" w:rsidR="0012667E" w:rsidRDefault="0012667E" w:rsidP="0012667E">
      <w:pPr>
        <w:rPr>
          <w:sz w:val="23"/>
        </w:rPr>
      </w:pPr>
      <w:r>
        <w:rPr>
          <w:sz w:val="23"/>
        </w:rPr>
        <w:t xml:space="preserve">By using a single specific storm event such as the 100 year 6 hour storm event, we are able to compare the volumetric runoff response from the existing site and the developed site.  </w:t>
      </w:r>
    </w:p>
    <w:p w14:paraId="20CB835A" w14:textId="77777777" w:rsidR="00793218" w:rsidRDefault="00793218" w:rsidP="00793218">
      <w:pPr>
        <w:rPr>
          <w:sz w:val="23"/>
        </w:rPr>
      </w:pPr>
      <w:r>
        <w:rPr>
          <w:sz w:val="23"/>
        </w:rPr>
        <w:t xml:space="preserve">The </w:t>
      </w:r>
      <w:proofErr w:type="gramStart"/>
      <w:r>
        <w:rPr>
          <w:sz w:val="23"/>
        </w:rPr>
        <w:t>greenfield</w:t>
      </w:r>
      <w:proofErr w:type="gramEnd"/>
      <w:r>
        <w:rPr>
          <w:sz w:val="23"/>
        </w:rPr>
        <w:t xml:space="preserve"> runoff volume generated by the 100 year 6 hour storm is the maximum volume that can be attenuated and discharged at the 1:100 year greenfield discharge rate.  Additional volume generated as a result </w:t>
      </w:r>
      <w:r>
        <w:rPr>
          <w:sz w:val="23"/>
        </w:rPr>
        <w:lastRenderedPageBreak/>
        <w:t>of development for the 1:100 (plus climate change event) 6 hour storm should utilise long-term storage and either infiltrate into the ground or discharge at a rate of 2 l/s/ha.</w:t>
      </w:r>
    </w:p>
    <w:p w14:paraId="162E9284" w14:textId="3611B709" w:rsidR="00793218" w:rsidRDefault="00793218" w:rsidP="00793218">
      <w:pPr>
        <w:rPr>
          <w:rStyle w:val="Hyperlink"/>
        </w:rPr>
      </w:pPr>
      <w:r>
        <w:rPr>
          <w:sz w:val="23"/>
        </w:rPr>
        <w:t xml:space="preserve">For more information, refer to the FAQ section on </w:t>
      </w:r>
      <w:hyperlink r:id="rId32" w:history="1">
        <w:r w:rsidRPr="00793218">
          <w:rPr>
            <w:rStyle w:val="Hyperlink"/>
            <w:b/>
            <w:bCs/>
            <w:sz w:val="23"/>
          </w:rPr>
          <w:t>uksuds.com</w:t>
        </w:r>
      </w:hyperlink>
      <w:r>
        <w:rPr>
          <w:b/>
          <w:bCs/>
          <w:sz w:val="23"/>
        </w:rPr>
        <w:t>.</w:t>
      </w:r>
    </w:p>
    <w:p w14:paraId="1D6D0F35" w14:textId="77777777" w:rsidR="00793218" w:rsidRDefault="00793218" w:rsidP="0012667E">
      <w:pPr>
        <w:rPr>
          <w:sz w:val="23"/>
        </w:rPr>
      </w:pPr>
    </w:p>
    <w:p w14:paraId="03C25032" w14:textId="26E56856" w:rsidR="009C20C5" w:rsidRPr="00814E74" w:rsidRDefault="009C20C5" w:rsidP="00027209">
      <w:pPr>
        <w:pStyle w:val="Title2"/>
      </w:pPr>
      <w:r w:rsidRPr="00814E74">
        <w:t xml:space="preserve">How can I demonstrate that </w:t>
      </w:r>
      <w:r w:rsidR="00B01B16">
        <w:t xml:space="preserve">the </w:t>
      </w:r>
      <w:r w:rsidRPr="00814E74">
        <w:t xml:space="preserve">proposed post-development surface water discharge </w:t>
      </w:r>
      <w:r w:rsidRPr="00814E74">
        <w:rPr>
          <w:u w:val="single"/>
        </w:rPr>
        <w:t>volume</w:t>
      </w:r>
      <w:r w:rsidRPr="00814E74">
        <w:t xml:space="preserve"> has taken account of climate change? </w:t>
      </w:r>
    </w:p>
    <w:p w14:paraId="508B4AEE" w14:textId="0D980A7C" w:rsidR="009C20C5" w:rsidRPr="00814E74" w:rsidRDefault="009C20C5" w:rsidP="0011493A">
      <w:pPr>
        <w:spacing w:before="240"/>
      </w:pPr>
      <w:r w:rsidRPr="00814E74">
        <w:t xml:space="preserve">To mitigate for climate change, the volume discharge from site during the 1:100 year + climate change event </w:t>
      </w:r>
      <w:r w:rsidR="00D86542">
        <w:t>should</w:t>
      </w:r>
      <w:r w:rsidRPr="00814E74">
        <w:t xml:space="preserve"> be no greater than the</w:t>
      </w:r>
      <w:r w:rsidR="00D86542">
        <w:t xml:space="preserve"> </w:t>
      </w:r>
      <w:proofErr w:type="gramStart"/>
      <w:r w:rsidR="00D86542">
        <w:t>greenfield</w:t>
      </w:r>
      <w:proofErr w:type="gramEnd"/>
      <w:r w:rsidRPr="00814E74">
        <w:rPr>
          <w:u w:val="single"/>
        </w:rPr>
        <w:t xml:space="preserve"> </w:t>
      </w:r>
      <w:r w:rsidRPr="00814E74">
        <w:t xml:space="preserve">1 in 100 year event. </w:t>
      </w:r>
    </w:p>
    <w:p w14:paraId="0AC67238" w14:textId="4C5FF76D" w:rsidR="009C20C5" w:rsidRDefault="009C20C5" w:rsidP="009C20C5">
      <w:r w:rsidRPr="00814E74">
        <w:t xml:space="preserve">The appropriate climate change allowance must be applied. </w:t>
      </w:r>
      <w:r w:rsidRPr="00D86542">
        <w:rPr>
          <w:b/>
          <w:bCs/>
        </w:rPr>
        <w:t>See</w:t>
      </w:r>
      <w:r w:rsidRPr="00814E74">
        <w:t xml:space="preserve"> </w:t>
      </w:r>
      <w:r w:rsidRPr="00D86542">
        <w:rPr>
          <w:rFonts w:cs="Helvetica-Light"/>
          <w:b/>
        </w:rPr>
        <w:t xml:space="preserve">guidance under Section </w:t>
      </w:r>
      <w:r w:rsidR="00D86542">
        <w:rPr>
          <w:rFonts w:cs="Helvetica-Light"/>
          <w:b/>
        </w:rPr>
        <w:t>5</w:t>
      </w:r>
      <w:r w:rsidRPr="00814E74">
        <w:t xml:space="preserve"> for what climate change allowance you need to apply. </w:t>
      </w:r>
    </w:p>
    <w:p w14:paraId="7A187514" w14:textId="77777777" w:rsidR="009C20C5" w:rsidRDefault="009C20C5" w:rsidP="009C20C5"/>
    <w:p w14:paraId="64C3ABDF" w14:textId="77777777" w:rsidR="00C15660" w:rsidRDefault="00C15660">
      <w:pPr>
        <w:spacing w:line="300" w:lineRule="auto"/>
        <w:jc w:val="left"/>
        <w:rPr>
          <w:rFonts w:asciiTheme="majorHAnsi" w:eastAsiaTheme="majorEastAsia" w:hAnsiTheme="majorHAnsi" w:cstheme="majorBidi"/>
          <w:b/>
          <w:bCs/>
          <w:caps/>
          <w:color w:val="242852" w:themeColor="text2"/>
          <w:spacing w:val="30"/>
          <w:sz w:val="32"/>
          <w:szCs w:val="32"/>
        </w:rPr>
      </w:pPr>
      <w:r>
        <w:rPr>
          <w:b/>
          <w:bCs/>
          <w:sz w:val="32"/>
          <w:szCs w:val="32"/>
        </w:rPr>
        <w:br w:type="page"/>
      </w:r>
    </w:p>
    <w:p w14:paraId="5CCA693B" w14:textId="58FC5E8A" w:rsidR="00E36170" w:rsidRPr="00027209" w:rsidRDefault="00E36170" w:rsidP="00E36170">
      <w:pPr>
        <w:pStyle w:val="Title"/>
        <w:jc w:val="left"/>
        <w:rPr>
          <w:sz w:val="32"/>
          <w:szCs w:val="32"/>
        </w:rPr>
      </w:pPr>
      <w:bookmarkStart w:id="12" w:name="_Toc39145065"/>
      <w:r w:rsidRPr="00027209">
        <w:rPr>
          <w:b/>
          <w:bCs/>
          <w:sz w:val="32"/>
          <w:szCs w:val="32"/>
        </w:rPr>
        <w:lastRenderedPageBreak/>
        <w:t>Section 5:</w:t>
      </w:r>
      <w:r w:rsidRPr="00027209">
        <w:rPr>
          <w:sz w:val="32"/>
          <w:szCs w:val="32"/>
        </w:rPr>
        <w:t xml:space="preserve"> Storage</w:t>
      </w:r>
      <w:bookmarkEnd w:id="12"/>
      <w:r w:rsidRPr="00027209">
        <w:rPr>
          <w:sz w:val="32"/>
          <w:szCs w:val="32"/>
        </w:rPr>
        <w:t xml:space="preserve"> </w:t>
      </w:r>
    </w:p>
    <w:p w14:paraId="786027EA" w14:textId="77777777" w:rsidR="00763557" w:rsidRDefault="00763557" w:rsidP="00763557">
      <w:pPr>
        <w:pStyle w:val="Title2"/>
      </w:pPr>
      <w:r>
        <w:t>Why is this information required?</w:t>
      </w:r>
    </w:p>
    <w:p w14:paraId="1BE842BB" w14:textId="2352B24C" w:rsidR="00763557" w:rsidRDefault="00C618C0" w:rsidP="0011493A">
      <w:pPr>
        <w:spacing w:before="240"/>
      </w:pPr>
      <w:hyperlink r:id="rId33" w:history="1">
        <w:r w:rsidR="00763557" w:rsidRPr="00562119">
          <w:rPr>
            <w:rStyle w:val="Hyperlink"/>
            <w:b/>
            <w:bCs/>
          </w:rPr>
          <w:t>Defra’s Technical Standards for SuDS</w:t>
        </w:r>
      </w:hyperlink>
      <w:r w:rsidR="00763557">
        <w:t xml:space="preserve"> requires flood risk within the development to be considered and the </w:t>
      </w:r>
      <w:r w:rsidR="0011493A">
        <w:t>sustainable drainage system</w:t>
      </w:r>
      <w:r w:rsidR="00763557">
        <w:t xml:space="preserve"> designed to ensure flooding doesn’t occur on-site or elsewhere during certain rainfall events</w:t>
      </w:r>
      <w:r w:rsidR="006C4477">
        <w:t xml:space="preserve"> in line with </w:t>
      </w:r>
      <w:r w:rsidR="00763557">
        <w:t>Technical Standards S</w:t>
      </w:r>
      <w:r w:rsidR="006C4477">
        <w:t xml:space="preserve">7, S8 and S9. </w:t>
      </w:r>
      <w:r w:rsidR="00763557">
        <w:t xml:space="preserve"> </w:t>
      </w:r>
    </w:p>
    <w:p w14:paraId="696F9EFF" w14:textId="77777777" w:rsidR="006C4477" w:rsidRPr="002F0D69" w:rsidRDefault="006C4477" w:rsidP="006C4477">
      <w:pPr>
        <w:rPr>
          <w:sz w:val="20"/>
          <w:szCs w:val="18"/>
        </w:rPr>
      </w:pPr>
    </w:p>
    <w:p w14:paraId="3CD9F777" w14:textId="77777777" w:rsidR="00C15660" w:rsidRPr="00814E74" w:rsidRDefault="00C15660" w:rsidP="00C15660">
      <w:pPr>
        <w:pStyle w:val="Title2"/>
      </w:pPr>
      <w:r w:rsidRPr="00814E74">
        <w:t>How can I provide storage for surface water?</w:t>
      </w:r>
    </w:p>
    <w:p w14:paraId="10F7625B" w14:textId="1AE66452" w:rsidR="00C15660" w:rsidRPr="00814E74" w:rsidRDefault="00C15660" w:rsidP="0011493A">
      <w:pPr>
        <w:spacing w:before="240"/>
      </w:pPr>
      <w:r w:rsidRPr="00814E74">
        <w:t>To slowly release surface water a</w:t>
      </w:r>
      <w:r w:rsidR="00793218">
        <w:t>t</w:t>
      </w:r>
      <w:r w:rsidRPr="00814E74">
        <w:t xml:space="preserve"> a restricted (attenuated) rate you will need to provide storage where excess flows can be held. </w:t>
      </w:r>
    </w:p>
    <w:p w14:paraId="6ECCEE2B" w14:textId="24A0780A" w:rsidR="00153FF9" w:rsidRDefault="00153FF9" w:rsidP="00153FF9">
      <w:pPr>
        <w:autoSpaceDE w:val="0"/>
        <w:autoSpaceDN w:val="0"/>
        <w:adjustRightInd w:val="0"/>
        <w:spacing w:before="240" w:after="120"/>
      </w:pPr>
      <w:r w:rsidRPr="002F0D69">
        <w:rPr>
          <w:b/>
          <w:bCs/>
        </w:rPr>
        <w:t>Paragraph 165 of the</w:t>
      </w:r>
      <w:r>
        <w:t xml:space="preserve"> </w:t>
      </w:r>
      <w:hyperlink r:id="rId34" w:history="1">
        <w:r w:rsidRPr="00153FF9">
          <w:rPr>
            <w:rStyle w:val="Hyperlink"/>
            <w:b/>
            <w:bCs/>
          </w:rPr>
          <w:t>National Planning Policy Framework</w:t>
        </w:r>
      </w:hyperlink>
      <w:r>
        <w:t xml:space="preserve"> encourages multifunctional benefits of sustainable drainage systems and opportunities to achieve this are encouraged</w:t>
      </w:r>
      <w:r w:rsidR="003055AC">
        <w:t xml:space="preserve">, for example through the use of detention basins, ponds, wetlands and swales. </w:t>
      </w:r>
    </w:p>
    <w:p w14:paraId="5689C640" w14:textId="50FEC5D6" w:rsidR="00153FF9" w:rsidRDefault="00153FF9" w:rsidP="00153FF9">
      <w:pPr>
        <w:autoSpaceDE w:val="0"/>
        <w:autoSpaceDN w:val="0"/>
        <w:adjustRightInd w:val="0"/>
        <w:spacing w:before="240" w:after="120"/>
      </w:pPr>
      <w:r>
        <w:t>It can be more cost effective to store volumes of water across a site in sub-catchments as part of the SuDS management train rather than storing at one location prior to discharge (</w:t>
      </w:r>
      <w:hyperlink r:id="rId35" w:history="1">
        <w:r w:rsidRPr="00153FF9">
          <w:rPr>
            <w:rStyle w:val="Hyperlink"/>
            <w:b/>
            <w:bCs/>
          </w:rPr>
          <w:t>Assessing attenuation storage volumes for SuDS, CIRIA fact sheet</w:t>
        </w:r>
      </w:hyperlink>
      <w:r>
        <w:t xml:space="preserve">). </w:t>
      </w:r>
    </w:p>
    <w:p w14:paraId="1ABFC077" w14:textId="77777777" w:rsidR="00153FF9" w:rsidRDefault="00153FF9" w:rsidP="00153FF9">
      <w:pPr>
        <w:autoSpaceDE w:val="0"/>
        <w:autoSpaceDN w:val="0"/>
        <w:adjustRightInd w:val="0"/>
        <w:spacing w:before="240" w:after="120"/>
      </w:pPr>
      <w:r>
        <w:t>Please note that regardless of the approach used, i</w:t>
      </w:r>
      <w:r>
        <w:rPr>
          <w:lang w:val="en"/>
        </w:rPr>
        <w:t>t is important to run a range of duration events to ensure the worst case condition is found for each drainage element on the site.</w:t>
      </w:r>
    </w:p>
    <w:p w14:paraId="0D5B6974" w14:textId="77777777" w:rsidR="00153FF9" w:rsidRDefault="00153FF9" w:rsidP="00C15660">
      <w:pPr>
        <w:autoSpaceDE w:val="0"/>
        <w:autoSpaceDN w:val="0"/>
        <w:adjustRightInd w:val="0"/>
        <w:spacing w:after="120"/>
      </w:pPr>
    </w:p>
    <w:p w14:paraId="08FFD06E" w14:textId="3D0ABE64" w:rsidR="006C4477" w:rsidRPr="00D54BBF" w:rsidRDefault="006C4477" w:rsidP="006C4477">
      <w:pPr>
        <w:pStyle w:val="Title2"/>
      </w:pPr>
      <w:r w:rsidRPr="00D54BBF">
        <w:t>What climate change allowance do I need to provide?</w:t>
      </w:r>
    </w:p>
    <w:p w14:paraId="58EBBED6" w14:textId="73D8CE5B" w:rsidR="006C4477" w:rsidRPr="00D54BBF" w:rsidRDefault="006C4477" w:rsidP="0011493A">
      <w:pPr>
        <w:spacing w:before="240" w:after="0"/>
        <w:rPr>
          <w:rFonts w:cs="Arial"/>
        </w:rPr>
      </w:pPr>
      <w:r w:rsidRPr="00D54BBF">
        <w:rPr>
          <w:rFonts w:cs="Arial"/>
        </w:rPr>
        <w:t xml:space="preserve">The capacity of SuDS must provide effective drainage for the development, taking account of the likely impacts of climate change and the likely changes in impermeable area within the site over the lifetime of the development.  </w:t>
      </w:r>
    </w:p>
    <w:p w14:paraId="6704FE64" w14:textId="77777777" w:rsidR="006C4477" w:rsidRPr="00D54BBF" w:rsidRDefault="006C4477" w:rsidP="006C4477">
      <w:pPr>
        <w:spacing w:before="240" w:after="0"/>
        <w:rPr>
          <w:rFonts w:cs="Arial"/>
          <w:lang w:val="en"/>
        </w:rPr>
      </w:pPr>
      <w:r w:rsidRPr="00D54BBF">
        <w:rPr>
          <w:rFonts w:cs="Arial"/>
        </w:rPr>
        <w:t xml:space="preserve">To establish the correct climate change allowance to apply to your sustainable drainage design, you must start by confirming </w:t>
      </w:r>
      <w:r w:rsidRPr="00D54BBF">
        <w:rPr>
          <w:rFonts w:cs="Arial"/>
          <w:lang w:val="en"/>
        </w:rPr>
        <w:t xml:space="preserve">the expected </w:t>
      </w:r>
      <w:hyperlink r:id="rId36" w:anchor="what-is-lifetime-of-development" w:history="1">
        <w:r w:rsidRPr="00D54BBF">
          <w:rPr>
            <w:rStyle w:val="Hyperlink"/>
            <w:b/>
            <w:lang w:val="en"/>
          </w:rPr>
          <w:t>lifetime of your development.</w:t>
        </w:r>
      </w:hyperlink>
      <w:r w:rsidRPr="00D54BBF">
        <w:rPr>
          <w:rFonts w:cs="Arial"/>
          <w:lang w:val="en"/>
        </w:rPr>
        <w:t xml:space="preserve"> </w:t>
      </w:r>
    </w:p>
    <w:p w14:paraId="45A03CB0" w14:textId="43A34DF2" w:rsidR="006C4477" w:rsidRPr="00D54BBF" w:rsidRDefault="006C4477" w:rsidP="006C4477">
      <w:pPr>
        <w:spacing w:before="240"/>
        <w:rPr>
          <w:rFonts w:cs="Arial"/>
          <w:lang w:val="en"/>
        </w:rPr>
      </w:pPr>
      <w:r w:rsidRPr="00D54BBF">
        <w:rPr>
          <w:rFonts w:cs="Arial"/>
          <w:lang w:val="en"/>
        </w:rPr>
        <w:t xml:space="preserve">Taking this into account, </w:t>
      </w:r>
      <w:r w:rsidR="00C15660" w:rsidRPr="00D54BBF">
        <w:rPr>
          <w:rFonts w:cs="Arial"/>
          <w:lang w:val="en"/>
        </w:rPr>
        <w:t>most Lead Local Flood Authorities</w:t>
      </w:r>
      <w:r w:rsidRPr="00D54BBF">
        <w:rPr>
          <w:rFonts w:cs="Arial"/>
          <w:lang w:val="en"/>
        </w:rPr>
        <w:t xml:space="preserve"> require you to apply the ‘Upper End’ allowance of 40% set out in Table 1 below. </w:t>
      </w:r>
      <w:r w:rsidR="00C15660" w:rsidRPr="00D54BBF">
        <w:rPr>
          <w:rFonts w:cs="Arial"/>
          <w:b/>
          <w:bCs/>
          <w:lang w:val="en"/>
        </w:rPr>
        <w:t>Discuss with the Lead Local Flood Authority if unsure.</w:t>
      </w:r>
      <w:r w:rsidR="00C15660" w:rsidRPr="00D54BBF">
        <w:rPr>
          <w:rFonts w:cs="Arial"/>
          <w:lang w:val="e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1773"/>
        <w:gridCol w:w="1773"/>
        <w:gridCol w:w="1777"/>
      </w:tblGrid>
      <w:tr w:rsidR="006C4477" w:rsidRPr="00D54BBF" w14:paraId="1B205871" w14:textId="77777777" w:rsidTr="006C4477">
        <w:trPr>
          <w:trHeight w:val="454"/>
        </w:trPr>
        <w:tc>
          <w:tcPr>
            <w:tcW w:w="5000" w:type="pct"/>
            <w:gridSpan w:val="4"/>
            <w:tcBorders>
              <w:top w:val="nil"/>
              <w:left w:val="nil"/>
              <w:right w:val="nil"/>
            </w:tcBorders>
            <w:shd w:val="clear" w:color="auto" w:fill="auto"/>
            <w:vAlign w:val="center"/>
          </w:tcPr>
          <w:p w14:paraId="2F44F72B" w14:textId="77777777" w:rsidR="006C4477" w:rsidRPr="00D54BBF" w:rsidRDefault="006C4477" w:rsidP="006C4477">
            <w:pPr>
              <w:spacing w:after="0"/>
              <w:jc w:val="left"/>
              <w:rPr>
                <w:rFonts w:cs="Arial"/>
                <w:b/>
                <w:bCs/>
                <w:sz w:val="12"/>
                <w:szCs w:val="12"/>
              </w:rPr>
            </w:pPr>
          </w:p>
          <w:p w14:paraId="03CAEE30" w14:textId="77777777" w:rsidR="006C4477" w:rsidRPr="00D54BBF" w:rsidRDefault="006C4477" w:rsidP="006C4477">
            <w:pPr>
              <w:spacing w:after="0"/>
              <w:jc w:val="left"/>
              <w:rPr>
                <w:rFonts w:cs="Arial"/>
                <w:b/>
                <w:bCs/>
              </w:rPr>
            </w:pPr>
            <w:r w:rsidRPr="00D54BBF">
              <w:rPr>
                <w:rFonts w:cs="Arial"/>
                <w:b/>
                <w:bCs/>
              </w:rPr>
              <w:t xml:space="preserve">Table 1: </w:t>
            </w:r>
            <w:r w:rsidRPr="00D54BBF">
              <w:rPr>
                <w:rFonts w:cs="Arial"/>
                <w:bCs/>
              </w:rPr>
              <w:t>Climate change allowance to be applied</w:t>
            </w:r>
          </w:p>
        </w:tc>
      </w:tr>
      <w:tr w:rsidR="006C4477" w:rsidRPr="00D54BBF" w14:paraId="1779C256" w14:textId="77777777" w:rsidTr="002F0D69">
        <w:trPr>
          <w:trHeight w:val="454"/>
        </w:trPr>
        <w:tc>
          <w:tcPr>
            <w:tcW w:w="2457" w:type="pct"/>
            <w:shd w:val="clear" w:color="auto" w:fill="D9D9D9"/>
            <w:vAlign w:val="center"/>
          </w:tcPr>
          <w:p w14:paraId="42EDB8F3" w14:textId="77777777" w:rsidR="006C4477" w:rsidRPr="00D54BBF" w:rsidRDefault="006C4477" w:rsidP="006C4477">
            <w:pPr>
              <w:spacing w:after="0"/>
              <w:jc w:val="left"/>
              <w:rPr>
                <w:rFonts w:cs="Arial"/>
                <w:b/>
                <w:bCs/>
              </w:rPr>
            </w:pPr>
            <w:r w:rsidRPr="00D54BBF">
              <w:rPr>
                <w:rFonts w:cs="Arial"/>
                <w:b/>
                <w:bCs/>
              </w:rPr>
              <w:t>Maximum lifetime of the development</w:t>
            </w:r>
          </w:p>
        </w:tc>
        <w:tc>
          <w:tcPr>
            <w:tcW w:w="847" w:type="pct"/>
            <w:shd w:val="clear" w:color="auto" w:fill="D9D9D9"/>
            <w:vAlign w:val="center"/>
          </w:tcPr>
          <w:p w14:paraId="34DD0A36" w14:textId="77777777" w:rsidR="006C4477" w:rsidRPr="00D54BBF" w:rsidRDefault="006C4477" w:rsidP="006C4477">
            <w:pPr>
              <w:spacing w:after="0"/>
              <w:jc w:val="center"/>
              <w:rPr>
                <w:rFonts w:cs="Arial"/>
                <w:b/>
                <w:bCs/>
              </w:rPr>
            </w:pPr>
            <w:r w:rsidRPr="00D54BBF">
              <w:rPr>
                <w:rFonts w:cs="Arial"/>
                <w:b/>
                <w:bCs/>
              </w:rPr>
              <w:t xml:space="preserve">‘2020s’ </w:t>
            </w:r>
          </w:p>
          <w:p w14:paraId="1EDD7B7B" w14:textId="77777777" w:rsidR="006C4477" w:rsidRPr="00D54BBF" w:rsidRDefault="006C4477" w:rsidP="006C4477">
            <w:pPr>
              <w:spacing w:after="0"/>
              <w:jc w:val="center"/>
              <w:rPr>
                <w:rFonts w:cs="Arial"/>
                <w:lang w:val="en"/>
              </w:rPr>
            </w:pPr>
            <w:r w:rsidRPr="00D54BBF">
              <w:rPr>
                <w:rFonts w:cs="Arial"/>
                <w:bCs/>
                <w:sz w:val="20"/>
              </w:rPr>
              <w:t>(2015 to 2039)</w:t>
            </w:r>
          </w:p>
        </w:tc>
        <w:tc>
          <w:tcPr>
            <w:tcW w:w="847" w:type="pct"/>
            <w:shd w:val="clear" w:color="auto" w:fill="D9D9D9"/>
            <w:vAlign w:val="center"/>
          </w:tcPr>
          <w:p w14:paraId="31D6EA90" w14:textId="77777777" w:rsidR="006C4477" w:rsidRPr="00D54BBF" w:rsidRDefault="006C4477" w:rsidP="006C4477">
            <w:pPr>
              <w:spacing w:after="0"/>
              <w:jc w:val="center"/>
              <w:rPr>
                <w:rFonts w:cs="Arial"/>
                <w:b/>
                <w:bCs/>
              </w:rPr>
            </w:pPr>
            <w:r w:rsidRPr="00D54BBF">
              <w:rPr>
                <w:rFonts w:cs="Arial"/>
                <w:b/>
                <w:bCs/>
              </w:rPr>
              <w:t xml:space="preserve">‘2050s’ </w:t>
            </w:r>
          </w:p>
          <w:p w14:paraId="1CF157BA" w14:textId="77777777" w:rsidR="006C4477" w:rsidRPr="00D54BBF" w:rsidRDefault="006C4477" w:rsidP="006C4477">
            <w:pPr>
              <w:spacing w:after="0"/>
              <w:jc w:val="center"/>
              <w:rPr>
                <w:rFonts w:cs="Arial"/>
                <w:lang w:val="en"/>
              </w:rPr>
            </w:pPr>
            <w:r w:rsidRPr="00D54BBF">
              <w:rPr>
                <w:rFonts w:cs="Arial"/>
                <w:bCs/>
                <w:sz w:val="20"/>
              </w:rPr>
              <w:t>(2040 to 2069)</w:t>
            </w:r>
          </w:p>
        </w:tc>
        <w:tc>
          <w:tcPr>
            <w:tcW w:w="848" w:type="pct"/>
            <w:shd w:val="clear" w:color="auto" w:fill="D9D9D9"/>
            <w:vAlign w:val="center"/>
          </w:tcPr>
          <w:p w14:paraId="71BF43FF" w14:textId="77777777" w:rsidR="006C4477" w:rsidRPr="00D54BBF" w:rsidRDefault="006C4477" w:rsidP="006C4477">
            <w:pPr>
              <w:spacing w:after="0"/>
              <w:jc w:val="center"/>
              <w:rPr>
                <w:rFonts w:cs="Arial"/>
                <w:b/>
                <w:bCs/>
              </w:rPr>
            </w:pPr>
            <w:r w:rsidRPr="00D54BBF">
              <w:rPr>
                <w:rFonts w:cs="Arial"/>
                <w:b/>
                <w:bCs/>
              </w:rPr>
              <w:t xml:space="preserve">‘2080s’ </w:t>
            </w:r>
          </w:p>
          <w:p w14:paraId="51A08E23" w14:textId="77777777" w:rsidR="006C4477" w:rsidRPr="00D54BBF" w:rsidRDefault="006C4477" w:rsidP="006C4477">
            <w:pPr>
              <w:spacing w:after="0"/>
              <w:jc w:val="center"/>
              <w:rPr>
                <w:rFonts w:cs="Arial"/>
                <w:lang w:val="en"/>
              </w:rPr>
            </w:pPr>
            <w:r w:rsidRPr="00D54BBF">
              <w:rPr>
                <w:rFonts w:cs="Arial"/>
                <w:bCs/>
                <w:sz w:val="20"/>
              </w:rPr>
              <w:t>(2070 to 2115)</w:t>
            </w:r>
          </w:p>
        </w:tc>
      </w:tr>
      <w:tr w:rsidR="006C4477" w:rsidRPr="00D54BBF" w14:paraId="512BD5C4" w14:textId="77777777" w:rsidTr="002F0D69">
        <w:trPr>
          <w:trHeight w:val="454"/>
        </w:trPr>
        <w:tc>
          <w:tcPr>
            <w:tcW w:w="2457" w:type="pct"/>
            <w:tcBorders>
              <w:bottom w:val="single" w:sz="4" w:space="0" w:color="auto"/>
            </w:tcBorders>
            <w:shd w:val="clear" w:color="auto" w:fill="D9D9D9"/>
            <w:vAlign w:val="center"/>
          </w:tcPr>
          <w:p w14:paraId="35212D1E" w14:textId="77777777" w:rsidR="006C4477" w:rsidRPr="00D54BBF" w:rsidRDefault="006C4477" w:rsidP="006C4477">
            <w:pPr>
              <w:spacing w:after="0"/>
              <w:jc w:val="left"/>
              <w:rPr>
                <w:rFonts w:cs="Arial"/>
                <w:b/>
                <w:lang w:val="en"/>
              </w:rPr>
            </w:pPr>
            <w:r w:rsidRPr="00D54BBF">
              <w:rPr>
                <w:rFonts w:cs="Arial"/>
                <w:b/>
                <w:lang w:val="en"/>
              </w:rPr>
              <w:t xml:space="preserve">Climate change allowance to be applied </w:t>
            </w:r>
          </w:p>
        </w:tc>
        <w:tc>
          <w:tcPr>
            <w:tcW w:w="847" w:type="pct"/>
            <w:tcBorders>
              <w:bottom w:val="single" w:sz="4" w:space="0" w:color="auto"/>
            </w:tcBorders>
            <w:shd w:val="clear" w:color="auto" w:fill="auto"/>
            <w:vAlign w:val="center"/>
          </w:tcPr>
          <w:p w14:paraId="54CCA380" w14:textId="77777777" w:rsidR="006C4477" w:rsidRPr="00D54BBF" w:rsidRDefault="006C4477" w:rsidP="006C4477">
            <w:pPr>
              <w:spacing w:after="0"/>
              <w:jc w:val="center"/>
              <w:rPr>
                <w:rFonts w:cs="Arial"/>
                <w:lang w:val="en"/>
              </w:rPr>
            </w:pPr>
            <w:r w:rsidRPr="00D54BBF">
              <w:rPr>
                <w:rFonts w:cs="Arial"/>
                <w:lang w:val="en"/>
              </w:rPr>
              <w:t>10%</w:t>
            </w:r>
          </w:p>
        </w:tc>
        <w:tc>
          <w:tcPr>
            <w:tcW w:w="847" w:type="pct"/>
            <w:tcBorders>
              <w:bottom w:val="single" w:sz="4" w:space="0" w:color="auto"/>
            </w:tcBorders>
            <w:shd w:val="clear" w:color="auto" w:fill="auto"/>
            <w:vAlign w:val="center"/>
          </w:tcPr>
          <w:p w14:paraId="49A949E7" w14:textId="77777777" w:rsidR="006C4477" w:rsidRPr="00D54BBF" w:rsidRDefault="006C4477" w:rsidP="006C4477">
            <w:pPr>
              <w:spacing w:after="0"/>
              <w:jc w:val="center"/>
              <w:rPr>
                <w:rFonts w:cs="Arial"/>
                <w:lang w:val="en"/>
              </w:rPr>
            </w:pPr>
            <w:r w:rsidRPr="00D54BBF">
              <w:rPr>
                <w:rFonts w:cs="Arial"/>
                <w:lang w:val="en"/>
              </w:rPr>
              <w:t>20%</w:t>
            </w:r>
          </w:p>
        </w:tc>
        <w:tc>
          <w:tcPr>
            <w:tcW w:w="848" w:type="pct"/>
            <w:tcBorders>
              <w:bottom w:val="single" w:sz="4" w:space="0" w:color="auto"/>
            </w:tcBorders>
            <w:shd w:val="clear" w:color="auto" w:fill="auto"/>
            <w:vAlign w:val="center"/>
          </w:tcPr>
          <w:p w14:paraId="7E850C0A" w14:textId="77777777" w:rsidR="006C4477" w:rsidRPr="00D54BBF" w:rsidRDefault="006C4477" w:rsidP="006C4477">
            <w:pPr>
              <w:spacing w:after="0"/>
              <w:jc w:val="center"/>
              <w:rPr>
                <w:rFonts w:cs="Arial"/>
                <w:lang w:val="en"/>
              </w:rPr>
            </w:pPr>
            <w:r w:rsidRPr="00D54BBF">
              <w:rPr>
                <w:rFonts w:cs="Arial"/>
                <w:lang w:val="en"/>
              </w:rPr>
              <w:t>40%</w:t>
            </w:r>
          </w:p>
        </w:tc>
      </w:tr>
      <w:tr w:rsidR="006C4477" w:rsidRPr="00D54BBF" w14:paraId="40F9647F" w14:textId="77777777" w:rsidTr="00562119">
        <w:trPr>
          <w:trHeight w:val="397"/>
        </w:trPr>
        <w:tc>
          <w:tcPr>
            <w:tcW w:w="5000" w:type="pct"/>
            <w:gridSpan w:val="4"/>
            <w:tcBorders>
              <w:left w:val="nil"/>
              <w:bottom w:val="nil"/>
              <w:right w:val="nil"/>
            </w:tcBorders>
            <w:shd w:val="clear" w:color="auto" w:fill="auto"/>
            <w:vAlign w:val="center"/>
          </w:tcPr>
          <w:p w14:paraId="19B49D0B" w14:textId="13D69E83" w:rsidR="006C4477" w:rsidRPr="00D54BBF" w:rsidRDefault="00562119" w:rsidP="00562119">
            <w:pPr>
              <w:spacing w:after="0"/>
              <w:jc w:val="right"/>
              <w:rPr>
                <w:rFonts w:cs="Arial"/>
                <w:i/>
                <w:lang w:val="en"/>
              </w:rPr>
            </w:pPr>
            <w:r w:rsidRPr="00562119">
              <w:rPr>
                <w:rFonts w:cs="Arial"/>
                <w:b/>
                <w:bCs/>
                <w:i/>
                <w:sz w:val="20"/>
                <w:lang w:val="en"/>
              </w:rPr>
              <w:t>Source:</w:t>
            </w:r>
            <w:r>
              <w:rPr>
                <w:rFonts w:cs="Arial"/>
                <w:i/>
                <w:sz w:val="20"/>
                <w:lang w:val="en"/>
              </w:rPr>
              <w:t xml:space="preserve"> </w:t>
            </w:r>
            <w:r w:rsidR="00D96FE9">
              <w:rPr>
                <w:rFonts w:cs="Arial"/>
                <w:i/>
                <w:sz w:val="20"/>
                <w:lang w:val="en"/>
              </w:rPr>
              <w:t xml:space="preserve">Table 2 of </w:t>
            </w:r>
            <w:hyperlink r:id="rId37" w:history="1">
              <w:r>
                <w:rPr>
                  <w:rStyle w:val="Hyperlink"/>
                  <w:b/>
                  <w:i/>
                  <w:sz w:val="20"/>
                  <w:lang w:val="en"/>
                </w:rPr>
                <w:t>'Flood risk assessments: climate change allowances'</w:t>
              </w:r>
            </w:hyperlink>
            <w:r w:rsidR="00D96FE9">
              <w:rPr>
                <w:rFonts w:cs="Arial"/>
                <w:i/>
                <w:sz w:val="20"/>
                <w:lang w:val="en"/>
              </w:rPr>
              <w:t xml:space="preserve">. </w:t>
            </w:r>
          </w:p>
        </w:tc>
      </w:tr>
    </w:tbl>
    <w:p w14:paraId="6E0A5DEC" w14:textId="7EAB3E37" w:rsidR="006C4477" w:rsidRPr="00D54BBF" w:rsidRDefault="006C4477" w:rsidP="006C4477">
      <w:pPr>
        <w:pStyle w:val="Title2"/>
      </w:pPr>
      <w:bookmarkStart w:id="13" w:name="_Hlk37840883"/>
      <w:r w:rsidRPr="00D54BBF">
        <w:t>What rates should I use for Urban Creep?</w:t>
      </w:r>
    </w:p>
    <w:p w14:paraId="08BAC988" w14:textId="23ACBA6D" w:rsidR="00B15AE7" w:rsidRDefault="00B15AE7" w:rsidP="0011493A">
      <w:pPr>
        <w:spacing w:before="240"/>
      </w:pPr>
      <w:r w:rsidRPr="00B15AE7">
        <w:t>Urban creep is the conversion of permeable surfaces to impermeable over time e.g. surfacing of front gardens to provide additional parking spaces, extensions to existing buildings, creation of large patio areas.</w:t>
      </w:r>
    </w:p>
    <w:p w14:paraId="1EC22571" w14:textId="19272801" w:rsidR="006C4477" w:rsidRDefault="00147DA9" w:rsidP="00147DA9">
      <w:pPr>
        <w:spacing w:after="0"/>
      </w:pPr>
      <w:r>
        <w:lastRenderedPageBreak/>
        <w:t>The appropriate allowance for urban creep should be included in the design of the drainage system over the lifetime of the proposed development</w:t>
      </w:r>
      <w:r w:rsidR="0029464F">
        <w:t>.</w:t>
      </w:r>
    </w:p>
    <w:p w14:paraId="4C79F239" w14:textId="77777777" w:rsidR="00147DA9" w:rsidRDefault="00147DA9" w:rsidP="00147DA9">
      <w:pPr>
        <w:spacing w:after="0"/>
      </w:pPr>
    </w:p>
    <w:p w14:paraId="263A4CE5" w14:textId="616B535A" w:rsidR="00E36170" w:rsidRDefault="0029464F" w:rsidP="0029464F">
      <w:r>
        <w:t xml:space="preserve">In accordance with Section 24.7.2 of </w:t>
      </w:r>
      <w:hyperlink r:id="rId38" w:history="1">
        <w:r w:rsidRPr="00814E74">
          <w:rPr>
            <w:rStyle w:val="Hyperlink"/>
            <w:rFonts w:cs="Helvetica-Light"/>
            <w:b/>
          </w:rPr>
          <w:t>The SuDS Manual</w:t>
        </w:r>
        <w:r w:rsidRPr="00814E74">
          <w:rPr>
            <w:rStyle w:val="Hyperlink"/>
            <w:rFonts w:cs="Helvetica-Light"/>
          </w:rPr>
          <w:t xml:space="preserve"> (</w:t>
        </w:r>
        <w:r w:rsidRPr="00814E74">
          <w:rPr>
            <w:rStyle w:val="Hyperlink"/>
            <w:rFonts w:cs="Helvetica-Light"/>
            <w:b/>
          </w:rPr>
          <w:t>C753)</w:t>
        </w:r>
      </w:hyperlink>
      <w:r>
        <w:t xml:space="preserve"> </w:t>
      </w:r>
      <w:r w:rsidR="00457823">
        <w:t>and S</w:t>
      </w:r>
      <w:r w:rsidR="00457823" w:rsidRPr="00457823">
        <w:t>ection 8.3</w:t>
      </w:r>
      <w:r w:rsidR="00457823">
        <w:t xml:space="preserve"> of </w:t>
      </w:r>
      <w:hyperlink r:id="rId39" w:history="1">
        <w:r w:rsidR="00457823" w:rsidRPr="00457823">
          <w:rPr>
            <w:rStyle w:val="Hyperlink"/>
            <w:b/>
            <w:bCs/>
          </w:rPr>
          <w:t>BS 8582:2013 Code of practice for surface water management for development sites</w:t>
        </w:r>
      </w:hyperlink>
      <w:r w:rsidR="00457823">
        <w:t xml:space="preserve">, </w:t>
      </w:r>
      <w:r>
        <w:t>to allow for future urban expansion within the development an increase in paved surface area of 10% is to be applied if there is no specified value stipulated by the Lead Local Flood Authority or Local Planning Authority.</w:t>
      </w:r>
    </w:p>
    <w:bookmarkEnd w:id="13"/>
    <w:p w14:paraId="2EF979AD" w14:textId="33BDABCE" w:rsidR="00E36170" w:rsidRDefault="00E36170" w:rsidP="001F1C56"/>
    <w:p w14:paraId="5B9971FC" w14:textId="77777777" w:rsidR="00E36170" w:rsidRDefault="00E36170">
      <w:pPr>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0E74BC08" w14:textId="1ED99A10" w:rsidR="00E36170" w:rsidRDefault="00E36170" w:rsidP="00E36170">
      <w:pPr>
        <w:pStyle w:val="Title"/>
        <w:jc w:val="left"/>
        <w:rPr>
          <w:sz w:val="28"/>
          <w:szCs w:val="28"/>
        </w:rPr>
      </w:pPr>
      <w:bookmarkStart w:id="14" w:name="_Toc39145066"/>
      <w:r w:rsidRPr="00E36170">
        <w:rPr>
          <w:b/>
          <w:bCs/>
          <w:sz w:val="28"/>
          <w:szCs w:val="28"/>
        </w:rPr>
        <w:lastRenderedPageBreak/>
        <w:t>Section 6:</w:t>
      </w:r>
      <w:r w:rsidRPr="00E36170">
        <w:rPr>
          <w:sz w:val="28"/>
          <w:szCs w:val="28"/>
        </w:rPr>
        <w:t xml:space="preserve"> Water Quality </w:t>
      </w:r>
      <w:r w:rsidR="00B10D7A">
        <w:rPr>
          <w:sz w:val="28"/>
          <w:szCs w:val="28"/>
        </w:rPr>
        <w:t>P</w:t>
      </w:r>
      <w:r w:rsidRPr="00E36170">
        <w:rPr>
          <w:sz w:val="28"/>
          <w:szCs w:val="28"/>
        </w:rPr>
        <w:t>rotection</w:t>
      </w:r>
      <w:bookmarkEnd w:id="14"/>
    </w:p>
    <w:p w14:paraId="44D6770F" w14:textId="77777777" w:rsidR="00B76591" w:rsidRDefault="00B76591" w:rsidP="00B76591">
      <w:pPr>
        <w:pStyle w:val="Title2"/>
      </w:pPr>
      <w:r>
        <w:t>Why do I need to consider water quality in my proposal?</w:t>
      </w:r>
    </w:p>
    <w:p w14:paraId="30EC33E1" w14:textId="77777777" w:rsidR="00BB141F" w:rsidRDefault="006C4477" w:rsidP="0011493A">
      <w:pPr>
        <w:spacing w:before="240"/>
        <w:rPr>
          <w:lang w:eastAsia="x-none"/>
        </w:rPr>
      </w:pPr>
      <w:r w:rsidRPr="00DB4770">
        <w:rPr>
          <w:lang w:eastAsia="x-none"/>
        </w:rPr>
        <w:t>All surface water runoff is, to some degree, contaminated</w:t>
      </w:r>
      <w:r w:rsidR="00A52648">
        <w:rPr>
          <w:lang w:eastAsia="x-none"/>
        </w:rPr>
        <w:t xml:space="preserve">. You </w:t>
      </w:r>
      <w:r w:rsidR="00B76591" w:rsidRPr="00DB4770">
        <w:rPr>
          <w:lang w:eastAsia="x-none"/>
        </w:rPr>
        <w:t>are asked to identify the pollution hazard level associated with the proposed development. This is the first stage in identifying an appropriate surface water SuDS treatment train</w:t>
      </w:r>
      <w:r w:rsidR="00B76591">
        <w:rPr>
          <w:lang w:eastAsia="x-none"/>
        </w:rPr>
        <w:t xml:space="preserve"> as part of your drainage design</w:t>
      </w:r>
      <w:r w:rsidR="00B76591" w:rsidRPr="00DB4770">
        <w:rPr>
          <w:lang w:eastAsia="x-none"/>
        </w:rPr>
        <w:t xml:space="preserve"> to consider the risks of pollution to controlled waters. </w:t>
      </w:r>
    </w:p>
    <w:p w14:paraId="5C29202D" w14:textId="4A71FCDD" w:rsidR="00B76591" w:rsidRDefault="00B76591" w:rsidP="00B76591">
      <w:pPr>
        <w:rPr>
          <w:lang w:eastAsia="x-none"/>
        </w:rPr>
      </w:pPr>
      <w:r w:rsidRPr="00DB4770">
        <w:rPr>
          <w:lang w:eastAsia="x-none"/>
        </w:rPr>
        <w:t xml:space="preserve">This information </w:t>
      </w:r>
      <w:r w:rsidR="0011493A">
        <w:rPr>
          <w:lang w:eastAsia="x-none"/>
        </w:rPr>
        <w:t>is</w:t>
      </w:r>
      <w:r w:rsidRPr="00DB4770">
        <w:rPr>
          <w:lang w:eastAsia="x-none"/>
        </w:rPr>
        <w:t xml:space="preserve"> required </w:t>
      </w:r>
      <w:r w:rsidR="00BB141F">
        <w:rPr>
          <w:lang w:eastAsia="x-none"/>
        </w:rPr>
        <w:t xml:space="preserve">to </w:t>
      </w:r>
      <w:r w:rsidR="0011493A">
        <w:rPr>
          <w:lang w:eastAsia="x-none"/>
        </w:rPr>
        <w:t>satisfy</w:t>
      </w:r>
      <w:r w:rsidR="00BB141F">
        <w:rPr>
          <w:lang w:eastAsia="x-none"/>
        </w:rPr>
        <w:t xml:space="preserve"> </w:t>
      </w:r>
      <w:r w:rsidR="00BB141F" w:rsidRPr="002F0D69">
        <w:rPr>
          <w:b/>
          <w:bCs/>
          <w:lang w:eastAsia="x-none"/>
        </w:rPr>
        <w:t xml:space="preserve">Paragraph 170 of the </w:t>
      </w:r>
      <w:hyperlink r:id="rId40" w:history="1">
        <w:r w:rsidR="0011493A" w:rsidRPr="0011493A">
          <w:rPr>
            <w:rStyle w:val="Hyperlink"/>
            <w:b/>
            <w:bCs/>
          </w:rPr>
          <w:t>National Planning Policy Framework</w:t>
        </w:r>
      </w:hyperlink>
      <w:r w:rsidR="0011493A">
        <w:t xml:space="preserve"> </w:t>
      </w:r>
      <w:r w:rsidR="0011493A">
        <w:rPr>
          <w:lang w:eastAsia="x-none"/>
        </w:rPr>
        <w:t xml:space="preserve">and is therefore necessary to consider </w:t>
      </w:r>
      <w:r w:rsidRPr="00DB4770">
        <w:rPr>
          <w:lang w:eastAsia="x-none"/>
        </w:rPr>
        <w:t xml:space="preserve">before a surface water drainage strategy can be agreed.      </w:t>
      </w:r>
    </w:p>
    <w:p w14:paraId="11FE8BB2" w14:textId="2F9C7919" w:rsidR="004E4D72" w:rsidRDefault="004E4D72" w:rsidP="00B76591">
      <w:pPr>
        <w:rPr>
          <w:lang w:eastAsia="x-none"/>
        </w:rPr>
      </w:pPr>
    </w:p>
    <w:p w14:paraId="12B88246" w14:textId="56EEDC90" w:rsidR="004E4D72" w:rsidRPr="001E0F6D" w:rsidRDefault="004E4D72" w:rsidP="004E4D72">
      <w:pPr>
        <w:pStyle w:val="Title2"/>
      </w:pPr>
      <w:r w:rsidRPr="001E0F6D">
        <w:t>Why do I need to consider if the ground is contaminated?</w:t>
      </w:r>
    </w:p>
    <w:p w14:paraId="797DC929" w14:textId="454C937F" w:rsidR="001E0F6D" w:rsidRPr="001E0F6D" w:rsidRDefault="001E0F6D" w:rsidP="001E0F6D">
      <w:pPr>
        <w:spacing w:before="240"/>
        <w:rPr>
          <w:lang w:eastAsia="x-none"/>
        </w:rPr>
      </w:pPr>
      <w:r w:rsidRPr="001E0F6D">
        <w:rPr>
          <w:lang w:eastAsia="x-none"/>
        </w:rPr>
        <w:t xml:space="preserve">The previous use of the site will also influence the type of sustainable drainage system proposed. For </w:t>
      </w:r>
      <w:r w:rsidR="002F0D69" w:rsidRPr="001E0F6D">
        <w:rPr>
          <w:lang w:eastAsia="x-none"/>
        </w:rPr>
        <w:t>example,</w:t>
      </w:r>
      <w:r w:rsidRPr="001E0F6D">
        <w:rPr>
          <w:lang w:eastAsia="x-none"/>
        </w:rPr>
        <w:t xml:space="preserve"> if the ground is contaminated the use of infiltration would not be appropriate. </w:t>
      </w:r>
    </w:p>
    <w:p w14:paraId="09246D28" w14:textId="2F30B3DB" w:rsidR="001E0F6D" w:rsidRDefault="001E0F6D" w:rsidP="001E0F6D">
      <w:pPr>
        <w:spacing w:before="240"/>
        <w:rPr>
          <w:lang w:eastAsia="x-none"/>
        </w:rPr>
      </w:pPr>
      <w:r w:rsidRPr="001E0F6D">
        <w:rPr>
          <w:lang w:eastAsia="x-none"/>
        </w:rPr>
        <w:t>This is acknowledged within Section 7b of the pro-forma as a reason why infiltration has been discounted ‘</w:t>
      </w:r>
      <w:r w:rsidRPr="001E0F6D">
        <w:rPr>
          <w:i/>
          <w:lang w:eastAsia="x-none"/>
        </w:rPr>
        <w:t>Evidence to confirm that infiltration to ground would result in a risk of deterioration to ground water quality’</w:t>
      </w:r>
      <w:r w:rsidRPr="001E0F6D">
        <w:rPr>
          <w:lang w:eastAsia="x-none"/>
        </w:rPr>
        <w:t>.</w:t>
      </w:r>
    </w:p>
    <w:p w14:paraId="76B94A81" w14:textId="77777777" w:rsidR="00B76591" w:rsidRPr="00DB4770" w:rsidRDefault="00B76591" w:rsidP="006C4477">
      <w:pPr>
        <w:rPr>
          <w:lang w:eastAsia="x-none"/>
        </w:rPr>
      </w:pPr>
    </w:p>
    <w:p w14:paraId="5A90B525" w14:textId="2DCEA455" w:rsidR="00B76591" w:rsidRDefault="00B76591" w:rsidP="00B76591">
      <w:pPr>
        <w:pStyle w:val="Title2"/>
      </w:pPr>
      <w:r>
        <w:t xml:space="preserve">How can I demonstrate that I have considered water quality? </w:t>
      </w:r>
    </w:p>
    <w:p w14:paraId="374CCBB2" w14:textId="499DC78A" w:rsidR="006C4477" w:rsidRPr="00DB4770" w:rsidRDefault="006C4477" w:rsidP="0011493A">
      <w:pPr>
        <w:spacing w:before="240"/>
        <w:rPr>
          <w:lang w:eastAsia="x-none"/>
        </w:rPr>
      </w:pPr>
      <w:r w:rsidRPr="00DB4770">
        <w:rPr>
          <w:lang w:eastAsia="x-none"/>
        </w:rPr>
        <w:t xml:space="preserve">You can take measures to reduce contamination and therefore negative impacts on the water quality of receiving water bodies by including an appropriate treatment train as part of your sustainable drainage system in accordance with </w:t>
      </w:r>
      <w:hyperlink r:id="rId41" w:history="1">
        <w:r w:rsidR="0011493A">
          <w:rPr>
            <w:rStyle w:val="Hyperlink"/>
            <w:b/>
          </w:rPr>
          <w:t>The SuDS Manual</w:t>
        </w:r>
        <w:r w:rsidR="0011493A">
          <w:rPr>
            <w:rStyle w:val="Hyperlink"/>
          </w:rPr>
          <w:t xml:space="preserve"> (</w:t>
        </w:r>
        <w:r w:rsidR="0011493A">
          <w:rPr>
            <w:rStyle w:val="Hyperlink"/>
            <w:b/>
          </w:rPr>
          <w:t>C753)</w:t>
        </w:r>
      </w:hyperlink>
      <w:r w:rsidR="0011493A">
        <w:rPr>
          <w:b/>
        </w:rPr>
        <w:t>.</w:t>
      </w:r>
    </w:p>
    <w:p w14:paraId="182F3BFD" w14:textId="3473B6F0" w:rsidR="006C4477" w:rsidRPr="00DB4770" w:rsidRDefault="006C4477" w:rsidP="006C4477">
      <w:pPr>
        <w:rPr>
          <w:lang w:eastAsia="x-none"/>
        </w:rPr>
      </w:pPr>
      <w:r w:rsidRPr="00DB4770">
        <w:rPr>
          <w:lang w:eastAsia="x-none"/>
        </w:rPr>
        <w:t xml:space="preserve">The level of treatment required in the surface water drainage system will be dependent on the nature and scale of the proposed development. This is called the </w:t>
      </w:r>
      <w:r w:rsidR="00B76591">
        <w:rPr>
          <w:lang w:eastAsia="x-none"/>
        </w:rPr>
        <w:t>‘</w:t>
      </w:r>
      <w:r w:rsidRPr="00DB4770">
        <w:rPr>
          <w:lang w:eastAsia="x-none"/>
        </w:rPr>
        <w:t>pollution hazard level</w:t>
      </w:r>
      <w:r w:rsidR="00B76591">
        <w:rPr>
          <w:lang w:eastAsia="x-none"/>
        </w:rPr>
        <w:t xml:space="preserve">’ </w:t>
      </w:r>
      <w:r w:rsidRPr="00DB4770">
        <w:rPr>
          <w:lang w:eastAsia="x-none"/>
        </w:rPr>
        <w:t>and once this is known</w:t>
      </w:r>
      <w:r w:rsidR="00B76591">
        <w:rPr>
          <w:lang w:eastAsia="x-none"/>
        </w:rPr>
        <w:t xml:space="preserve"> </w:t>
      </w:r>
      <w:hyperlink r:id="rId42" w:history="1">
        <w:r w:rsidR="0029464F" w:rsidRPr="00814E74">
          <w:rPr>
            <w:rStyle w:val="Hyperlink"/>
            <w:rFonts w:cs="Helvetica-Light"/>
            <w:b/>
          </w:rPr>
          <w:t>The SuDS Manual</w:t>
        </w:r>
        <w:r w:rsidR="0029464F" w:rsidRPr="00814E74">
          <w:rPr>
            <w:rStyle w:val="Hyperlink"/>
            <w:rFonts w:cs="Helvetica-Light"/>
          </w:rPr>
          <w:t xml:space="preserve"> (</w:t>
        </w:r>
        <w:r w:rsidR="0029464F" w:rsidRPr="00814E74">
          <w:rPr>
            <w:rStyle w:val="Hyperlink"/>
            <w:rFonts w:cs="Helvetica-Light"/>
            <w:b/>
          </w:rPr>
          <w:t>C753)</w:t>
        </w:r>
      </w:hyperlink>
      <w:r w:rsidR="0029464F" w:rsidRPr="0029464F">
        <w:rPr>
          <w:rStyle w:val="Hyperlink"/>
          <w:rFonts w:cs="Helvetica-Light"/>
          <w:b/>
          <w:u w:val="none"/>
        </w:rPr>
        <w:t xml:space="preserve"> </w:t>
      </w:r>
      <w:r w:rsidRPr="00DB4770">
        <w:rPr>
          <w:lang w:eastAsia="x-none"/>
        </w:rPr>
        <w:t xml:space="preserve">provides detailed technical guidance on how to quantify which SuDS features will provide an appropriate level of treatment for a given land use. </w:t>
      </w:r>
    </w:p>
    <w:p w14:paraId="06846B67" w14:textId="21190891" w:rsidR="00B76591" w:rsidRDefault="00B76591" w:rsidP="006C4477">
      <w:pPr>
        <w:rPr>
          <w:lang w:eastAsia="x-none"/>
        </w:rPr>
      </w:pPr>
    </w:p>
    <w:p w14:paraId="586A545A" w14:textId="0AB18FE0" w:rsidR="00B76591" w:rsidRDefault="00B76591" w:rsidP="00B76591">
      <w:pPr>
        <w:pStyle w:val="Title2"/>
      </w:pPr>
      <w:r>
        <w:t>What if my development poses a medium or high pollution hazard level?</w:t>
      </w:r>
    </w:p>
    <w:p w14:paraId="77857DA0" w14:textId="03FB1982" w:rsidR="00B76591" w:rsidRPr="00DB4770" w:rsidRDefault="00B76591" w:rsidP="0011493A">
      <w:pPr>
        <w:spacing w:before="240"/>
        <w:rPr>
          <w:lang w:eastAsia="x-none"/>
        </w:rPr>
      </w:pPr>
      <w:r w:rsidRPr="00DB4770">
        <w:rPr>
          <w:lang w:eastAsia="x-none"/>
        </w:rPr>
        <w:t xml:space="preserve">For </w:t>
      </w:r>
      <w:r w:rsidRPr="00A52648">
        <w:rPr>
          <w:u w:val="single"/>
          <w:lang w:eastAsia="x-none"/>
        </w:rPr>
        <w:t>all</w:t>
      </w:r>
      <w:r w:rsidRPr="00DB4770">
        <w:rPr>
          <w:lang w:eastAsia="x-none"/>
        </w:rPr>
        <w:t xml:space="preserve"> high pollution hazard </w:t>
      </w:r>
      <w:r w:rsidR="00A52648" w:rsidRPr="00DB4770">
        <w:rPr>
          <w:lang w:eastAsia="x-none"/>
        </w:rPr>
        <w:t xml:space="preserve">level </w:t>
      </w:r>
      <w:r w:rsidRPr="00DB4770">
        <w:rPr>
          <w:lang w:eastAsia="x-none"/>
        </w:rPr>
        <w:t>developments, a more detailed assessment of the pollution risks from surface waters will be required as an appropriate surface water SuDS tr</w:t>
      </w:r>
      <w:r w:rsidRPr="00DB4770">
        <w:rPr>
          <w:rFonts w:cs="Arial"/>
          <w:lang w:eastAsia="x-none"/>
        </w:rPr>
        <w:t xml:space="preserve">eatment train cannot be established without it.   </w:t>
      </w:r>
      <w:r w:rsidR="00A52648" w:rsidRPr="00DB4770">
        <w:rPr>
          <w:lang w:eastAsia="x-none"/>
        </w:rPr>
        <w:t xml:space="preserve">This information will be required before a surface water drainage strategy can be agreed.      </w:t>
      </w:r>
    </w:p>
    <w:p w14:paraId="671D27F5" w14:textId="448FD6F5" w:rsidR="006C4477" w:rsidRDefault="006C4477" w:rsidP="006C4477">
      <w:pPr>
        <w:rPr>
          <w:lang w:eastAsia="x-none"/>
        </w:rPr>
      </w:pPr>
      <w:r w:rsidRPr="00DB4770">
        <w:rPr>
          <w:lang w:eastAsia="x-none"/>
        </w:rPr>
        <w:t xml:space="preserve">For </w:t>
      </w:r>
      <w:r w:rsidRPr="00A52648">
        <w:rPr>
          <w:u w:val="single"/>
          <w:lang w:eastAsia="x-none"/>
        </w:rPr>
        <w:t>some</w:t>
      </w:r>
      <w:r w:rsidRPr="00DB4770">
        <w:rPr>
          <w:lang w:eastAsia="x-none"/>
        </w:rPr>
        <w:t xml:space="preserve"> medium </w:t>
      </w:r>
      <w:r w:rsidR="00A52648" w:rsidRPr="00DB4770">
        <w:rPr>
          <w:lang w:eastAsia="x-none"/>
        </w:rPr>
        <w:t>pollution hazard level</w:t>
      </w:r>
      <w:r w:rsidRPr="00DB4770">
        <w:rPr>
          <w:lang w:eastAsia="x-none"/>
        </w:rPr>
        <w:t xml:space="preserve"> </w:t>
      </w:r>
      <w:r w:rsidR="00A52648" w:rsidRPr="00DB4770">
        <w:rPr>
          <w:lang w:eastAsia="x-none"/>
        </w:rPr>
        <w:t>developments</w:t>
      </w:r>
      <w:r w:rsidRPr="00DB4770">
        <w:rPr>
          <w:lang w:eastAsia="x-none"/>
        </w:rPr>
        <w:t xml:space="preserve">, further detailed assessment will be required to consider the risks of pollution to controlled waters and determine what SuDS features would be most appropriate. This information will be required before a surface water drainage strategy can be agreed.      </w:t>
      </w:r>
    </w:p>
    <w:p w14:paraId="6FDD955E" w14:textId="0710F442" w:rsidR="006C4477" w:rsidRDefault="006C4477" w:rsidP="006C4477">
      <w:pPr>
        <w:rPr>
          <w:rStyle w:val="Hyperlink"/>
          <w:bCs/>
        </w:rPr>
      </w:pPr>
      <w:r w:rsidRPr="00DB4770">
        <w:rPr>
          <w:rFonts w:cs="Arial"/>
          <w:bCs/>
        </w:rPr>
        <w:t>Developments with a High and / or Medium pollution hazard potential may</w:t>
      </w:r>
      <w:r w:rsidR="00A52648">
        <w:rPr>
          <w:rFonts w:cs="Arial"/>
          <w:bCs/>
        </w:rPr>
        <w:t xml:space="preserve"> also</w:t>
      </w:r>
      <w:r w:rsidRPr="00DB4770">
        <w:rPr>
          <w:rFonts w:cs="Arial"/>
          <w:bCs/>
        </w:rPr>
        <w:t xml:space="preserve"> require an </w:t>
      </w:r>
      <w:hyperlink r:id="rId43" w:history="1">
        <w:r w:rsidRPr="00A52648">
          <w:rPr>
            <w:rStyle w:val="Hyperlink"/>
            <w:b/>
          </w:rPr>
          <w:t>Environmental Permit</w:t>
        </w:r>
      </w:hyperlink>
      <w:r w:rsidRPr="00A52648">
        <w:rPr>
          <w:rStyle w:val="Hyperlink"/>
          <w:b/>
        </w:rPr>
        <w:t xml:space="preserve"> from the Environment Agency.</w:t>
      </w:r>
      <w:r w:rsidRPr="00DB4770">
        <w:rPr>
          <w:rStyle w:val="Hyperlink"/>
          <w:bCs/>
        </w:rPr>
        <w:t xml:space="preserve"> </w:t>
      </w:r>
      <w:r w:rsidRPr="00B76591">
        <w:rPr>
          <w:rFonts w:cs="Arial"/>
        </w:rPr>
        <w:t xml:space="preserve">For proposals of this nature, it is advisable to undertake pre-application discussions with the Environment Agency. The Environment Agency charge for providing detailed planning guidance through their discretionary advice service.  </w:t>
      </w:r>
      <w:r w:rsidR="004E4D72" w:rsidRPr="00B76591">
        <w:rPr>
          <w:rFonts w:cs="Arial"/>
        </w:rPr>
        <w:t xml:space="preserve">More information is available </w:t>
      </w:r>
      <w:hyperlink r:id="rId44" w:history="1">
        <w:r w:rsidR="004E4D72" w:rsidRPr="00D76A1E">
          <w:rPr>
            <w:rFonts w:cs="Arial"/>
            <w:b/>
            <w:color w:val="0000FF"/>
            <w:u w:val="single"/>
          </w:rPr>
          <w:t>here</w:t>
        </w:r>
      </w:hyperlink>
      <w:r w:rsidR="004E4D72" w:rsidRPr="00B76591">
        <w:rPr>
          <w:rFonts w:cs="Arial"/>
        </w:rPr>
        <w:t>.</w:t>
      </w:r>
    </w:p>
    <w:p w14:paraId="09AD9675" w14:textId="72587363" w:rsidR="004E4D72" w:rsidRDefault="004E4D72" w:rsidP="006C4477">
      <w:pPr>
        <w:rPr>
          <w:rFonts w:cs="Arial"/>
          <w:lang w:eastAsia="x-none"/>
        </w:rPr>
      </w:pPr>
      <w:r w:rsidRPr="004E4D72">
        <w:rPr>
          <w:rFonts w:cs="Arial"/>
          <w:lang w:eastAsia="x-none"/>
        </w:rPr>
        <w:lastRenderedPageBreak/>
        <w:t>On contaminated sites, sufficient information should be submitted to demonstrate that the S</w:t>
      </w:r>
      <w:r>
        <w:rPr>
          <w:rFonts w:cs="Arial"/>
          <w:lang w:eastAsia="x-none"/>
        </w:rPr>
        <w:t>u</w:t>
      </w:r>
      <w:r w:rsidRPr="004E4D72">
        <w:rPr>
          <w:rFonts w:cs="Arial"/>
          <w:lang w:eastAsia="x-none"/>
        </w:rPr>
        <w:t>DS</w:t>
      </w:r>
      <w:r>
        <w:rPr>
          <w:rFonts w:cs="Arial"/>
          <w:lang w:eastAsia="x-none"/>
        </w:rPr>
        <w:t xml:space="preserve"> components</w:t>
      </w:r>
      <w:r w:rsidRPr="004E4D72">
        <w:rPr>
          <w:rFonts w:cs="Arial"/>
          <w:lang w:eastAsia="x-none"/>
        </w:rPr>
        <w:t xml:space="preserve"> proposed will not increase the risk of pollution to controlled waters through the mobilisation of contaminants and/or the creation of new pollution pathways.</w:t>
      </w:r>
    </w:p>
    <w:p w14:paraId="0336F0F6" w14:textId="73783F21" w:rsidR="000D4B3D" w:rsidRDefault="000D4B3D" w:rsidP="00E36170"/>
    <w:p w14:paraId="2CCDBA39" w14:textId="5C57B175" w:rsidR="00A52648" w:rsidRDefault="00A52648" w:rsidP="00A52648">
      <w:pPr>
        <w:pStyle w:val="Title2"/>
      </w:pPr>
      <w:r>
        <w:t>What if my development poses a low pollution hazard level?</w:t>
      </w:r>
    </w:p>
    <w:p w14:paraId="488C4E3B" w14:textId="30DA9CF8" w:rsidR="00A52648" w:rsidRPr="00DB4770" w:rsidRDefault="00A52648" w:rsidP="0011493A">
      <w:pPr>
        <w:spacing w:before="240"/>
        <w:rPr>
          <w:lang w:eastAsia="x-none"/>
        </w:rPr>
      </w:pPr>
      <w:r>
        <w:rPr>
          <w:lang w:eastAsia="x-none"/>
        </w:rPr>
        <w:t>For low pollution hazard level developments,</w:t>
      </w:r>
      <w:r w:rsidRPr="00DB4770">
        <w:rPr>
          <w:lang w:eastAsia="x-none"/>
        </w:rPr>
        <w:t xml:space="preserve"> </w:t>
      </w:r>
      <w:r>
        <w:rPr>
          <w:lang w:eastAsia="x-none"/>
        </w:rPr>
        <w:t xml:space="preserve">you should incorporate an appropriate surface water SuDS treatment train into the design of your sustainable drainage system. </w:t>
      </w:r>
      <w:hyperlink r:id="rId45" w:history="1">
        <w:r w:rsidR="00B04E9F" w:rsidRPr="00875C64">
          <w:rPr>
            <w:rStyle w:val="Hyperlink"/>
            <w:b/>
          </w:rPr>
          <w:t>The SuDS Manual</w:t>
        </w:r>
        <w:r w:rsidR="00B04E9F" w:rsidRPr="00875C64">
          <w:rPr>
            <w:rStyle w:val="Hyperlink"/>
          </w:rPr>
          <w:t xml:space="preserve"> (</w:t>
        </w:r>
        <w:r w:rsidR="00B04E9F" w:rsidRPr="00875C64">
          <w:rPr>
            <w:rStyle w:val="Hyperlink"/>
            <w:b/>
          </w:rPr>
          <w:t>C753)</w:t>
        </w:r>
      </w:hyperlink>
      <w:r w:rsidR="00B04E9F" w:rsidRPr="00B04E9F">
        <w:rPr>
          <w:rStyle w:val="Hyperlink"/>
          <w:b/>
          <w:u w:val="none"/>
        </w:rPr>
        <w:t xml:space="preserve"> </w:t>
      </w:r>
      <w:r w:rsidRPr="00DB4770">
        <w:rPr>
          <w:lang w:eastAsia="x-none"/>
        </w:rPr>
        <w:t xml:space="preserve">provides detailed technical guidance on how to quantify which SuDS features will provide an appropriate level of treatment for </w:t>
      </w:r>
      <w:r>
        <w:rPr>
          <w:lang w:eastAsia="x-none"/>
        </w:rPr>
        <w:t>your</w:t>
      </w:r>
      <w:r w:rsidRPr="00DB4770">
        <w:rPr>
          <w:lang w:eastAsia="x-none"/>
        </w:rPr>
        <w:t xml:space="preserve"> given land use. </w:t>
      </w:r>
    </w:p>
    <w:p w14:paraId="5675AD45" w14:textId="77777777" w:rsidR="006C4477" w:rsidRDefault="006C4477">
      <w:pPr>
        <w:spacing w:line="300" w:lineRule="auto"/>
        <w:jc w:val="left"/>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671ABC63" w14:textId="795D03AB" w:rsidR="000D4B3D" w:rsidRPr="0012667E" w:rsidRDefault="000D4B3D" w:rsidP="000D4B3D">
      <w:pPr>
        <w:pStyle w:val="Title"/>
        <w:jc w:val="left"/>
        <w:rPr>
          <w:sz w:val="32"/>
          <w:szCs w:val="32"/>
        </w:rPr>
      </w:pPr>
      <w:bookmarkStart w:id="15" w:name="_Toc39145067"/>
      <w:r w:rsidRPr="0012667E">
        <w:rPr>
          <w:b/>
          <w:bCs/>
          <w:sz w:val="32"/>
          <w:szCs w:val="32"/>
        </w:rPr>
        <w:lastRenderedPageBreak/>
        <w:t>Section 7:</w:t>
      </w:r>
      <w:r w:rsidRPr="0012667E">
        <w:rPr>
          <w:sz w:val="32"/>
          <w:szCs w:val="32"/>
        </w:rPr>
        <w:t xml:space="preserve"> Details of your </w:t>
      </w:r>
      <w:r w:rsidR="00B01B16" w:rsidRPr="0012667E">
        <w:rPr>
          <w:sz w:val="32"/>
          <w:szCs w:val="32"/>
        </w:rPr>
        <w:t>S</w:t>
      </w:r>
      <w:r w:rsidRPr="0012667E">
        <w:rPr>
          <w:sz w:val="32"/>
          <w:szCs w:val="32"/>
        </w:rPr>
        <w:t xml:space="preserve">ustainable </w:t>
      </w:r>
      <w:r w:rsidR="00B01B16" w:rsidRPr="0012667E">
        <w:rPr>
          <w:sz w:val="32"/>
          <w:szCs w:val="32"/>
        </w:rPr>
        <w:t>D</w:t>
      </w:r>
      <w:r w:rsidRPr="0012667E">
        <w:rPr>
          <w:sz w:val="32"/>
          <w:szCs w:val="32"/>
        </w:rPr>
        <w:t xml:space="preserve">rainage </w:t>
      </w:r>
      <w:r w:rsidR="00B01B16" w:rsidRPr="0012667E">
        <w:rPr>
          <w:sz w:val="32"/>
          <w:szCs w:val="32"/>
        </w:rPr>
        <w:t>S</w:t>
      </w:r>
      <w:r w:rsidRPr="0012667E">
        <w:rPr>
          <w:sz w:val="32"/>
          <w:szCs w:val="32"/>
        </w:rPr>
        <w:t>ystem</w:t>
      </w:r>
      <w:bookmarkEnd w:id="15"/>
    </w:p>
    <w:p w14:paraId="50FA2EA7" w14:textId="3AF78CDC" w:rsidR="006C4477" w:rsidRDefault="006C4477" w:rsidP="006C4477">
      <w:pPr>
        <w:pStyle w:val="Title2"/>
      </w:pPr>
      <w:r>
        <w:t>Functions of your Sustainable Drainage System</w:t>
      </w:r>
    </w:p>
    <w:p w14:paraId="28DCADBD" w14:textId="77777777" w:rsidR="006C4477" w:rsidRPr="0043402A" w:rsidRDefault="006C4477" w:rsidP="0011493A">
      <w:pPr>
        <w:spacing w:before="240"/>
        <w:rPr>
          <w:rFonts w:cs="Arial"/>
          <w:lang w:eastAsia="en-GB"/>
        </w:rPr>
      </w:pPr>
      <w:r w:rsidRPr="0043402A">
        <w:rPr>
          <w:rFonts w:cs="Arial"/>
          <w:lang w:eastAsia="en-GB"/>
        </w:rPr>
        <w:t>Development often alters natural drainage by replacing free draining and</w:t>
      </w:r>
      <w:r>
        <w:rPr>
          <w:rFonts w:cs="Arial"/>
          <w:lang w:eastAsia="en-GB"/>
        </w:rPr>
        <w:t>/</w:t>
      </w:r>
      <w:r w:rsidRPr="0043402A">
        <w:rPr>
          <w:rFonts w:cs="Arial"/>
          <w:lang w:eastAsia="en-GB"/>
        </w:rPr>
        <w:t xml:space="preserve">or vegetated ground with impermeable surfaces, gullies, pipes and channels. These changes result in an increase in the total volume and flow of runoff from a site. </w:t>
      </w:r>
    </w:p>
    <w:p w14:paraId="3501E2CF" w14:textId="7AC50B70" w:rsidR="006C4477" w:rsidRDefault="006C4477" w:rsidP="006C4477">
      <w:pPr>
        <w:rPr>
          <w:rFonts w:cs="Arial"/>
          <w:lang w:eastAsia="en-GB"/>
        </w:rPr>
      </w:pPr>
      <w:r w:rsidRPr="0043402A">
        <w:rPr>
          <w:rFonts w:cs="Arial"/>
          <w:lang w:eastAsia="en-GB"/>
        </w:rPr>
        <w:t xml:space="preserve">For this reason, it is encouraged for applicants to consider how they can </w:t>
      </w:r>
      <w:r w:rsidR="00B04E9F">
        <w:rPr>
          <w:rFonts w:cs="Arial"/>
          <w:lang w:eastAsia="en-GB"/>
        </w:rPr>
        <w:t xml:space="preserve">first </w:t>
      </w:r>
      <w:r w:rsidRPr="0043402A">
        <w:rPr>
          <w:rFonts w:cs="Arial"/>
          <w:lang w:eastAsia="en-GB"/>
        </w:rPr>
        <w:t>utilise rainwater as a resource within their proposals, and to promote source control (managing rainfall close to where it falls) which promotes natural losses through soakage, infiltration and evapotranspiration.</w:t>
      </w:r>
    </w:p>
    <w:p w14:paraId="2466ED0D" w14:textId="77777777" w:rsidR="006C4477" w:rsidRDefault="006C4477" w:rsidP="006C4477">
      <w:pPr>
        <w:rPr>
          <w:rFonts w:cs="Arial"/>
          <w:lang w:eastAsia="en-GB"/>
        </w:rPr>
      </w:pPr>
      <w:r>
        <w:rPr>
          <w:rFonts w:cs="Arial"/>
          <w:lang w:eastAsia="en-GB"/>
        </w:rPr>
        <w:t xml:space="preserve">This will help to reduce discharges of surface water from site in the smaller rainfall events, helping to retain it onsite similar to the pre-developed condition. </w:t>
      </w:r>
    </w:p>
    <w:p w14:paraId="1BA0DB00" w14:textId="77777777" w:rsidR="006C4477" w:rsidRPr="00726D5B" w:rsidRDefault="006C4477" w:rsidP="006C4477">
      <w:pPr>
        <w:rPr>
          <w:rFonts w:cs="Arial"/>
          <w:lang w:eastAsia="en-GB"/>
        </w:rPr>
      </w:pPr>
    </w:p>
    <w:p w14:paraId="04FE4939" w14:textId="77777777" w:rsidR="006C4477" w:rsidRDefault="006C4477" w:rsidP="006C4477">
      <w:pPr>
        <w:pStyle w:val="Title2"/>
      </w:pPr>
      <w:r w:rsidRPr="00814E74">
        <w:t xml:space="preserve">What is the SuDS Hierarchy? </w:t>
      </w:r>
    </w:p>
    <w:p w14:paraId="2A4BC85B" w14:textId="4BE0680E" w:rsidR="006C4477" w:rsidRDefault="006C4477" w:rsidP="0011493A">
      <w:pPr>
        <w:spacing w:before="240"/>
      </w:pPr>
      <w:r>
        <w:t xml:space="preserve">The hierarchy of drainage options is outlined in the </w:t>
      </w:r>
      <w:hyperlink r:id="rId46" w:anchor="a-particular-discharge-route" w:history="1">
        <w:r w:rsidRPr="008D6578">
          <w:rPr>
            <w:rStyle w:val="Hyperlink"/>
            <w:b/>
            <w:bCs/>
          </w:rPr>
          <w:t>Planning Practice Guidance</w:t>
        </w:r>
      </w:hyperlink>
      <w:r>
        <w:t xml:space="preserve">. </w:t>
      </w:r>
    </w:p>
    <w:p w14:paraId="38520AD3" w14:textId="77777777" w:rsidR="006C4477" w:rsidRDefault="006C4477" w:rsidP="006C4477">
      <w:pPr>
        <w:rPr>
          <w:i/>
        </w:rPr>
      </w:pPr>
      <w:r w:rsidRPr="00DD0742">
        <w:rPr>
          <w:i/>
        </w:rPr>
        <w:t>Generally, the aim should be to discharge surface run off as high up the following hierarchy of drainage options as reasonably practicable.</w:t>
      </w:r>
    </w:p>
    <w:p w14:paraId="3E760A3B" w14:textId="77777777" w:rsidR="006C4477" w:rsidRPr="0043381A" w:rsidRDefault="006C4477" w:rsidP="006C4477">
      <w:pPr>
        <w:rPr>
          <w:rFonts w:cs="Arial"/>
          <w:highlight w:val="yellow"/>
          <w:lang w:eastAsia="en-GB"/>
        </w:rPr>
      </w:pPr>
      <w:r>
        <w:t>This is outlined as follows, in order of priority:</w:t>
      </w:r>
    </w:p>
    <w:p w14:paraId="51736182" w14:textId="77777777" w:rsidR="006C4477" w:rsidRPr="00814E74" w:rsidRDefault="006C4477" w:rsidP="006C4477">
      <w:pPr>
        <w:numPr>
          <w:ilvl w:val="0"/>
          <w:numId w:val="22"/>
        </w:numPr>
        <w:autoSpaceDE w:val="0"/>
        <w:autoSpaceDN w:val="0"/>
        <w:adjustRightInd w:val="0"/>
        <w:spacing w:after="120"/>
        <w:rPr>
          <w:rFonts w:cs="Arial"/>
          <w:b/>
          <w:lang w:eastAsia="en-GB"/>
        </w:rPr>
      </w:pPr>
      <w:r w:rsidRPr="00814E74">
        <w:rPr>
          <w:rFonts w:cs="Arial"/>
          <w:b/>
          <w:lang w:eastAsia="en-GB"/>
        </w:rPr>
        <w:t>into the ground (infiltration);</w:t>
      </w:r>
      <w:r w:rsidRPr="00814E74">
        <w:rPr>
          <w:rFonts w:cs="Arial"/>
          <w:b/>
          <w:lang w:eastAsia="en-GB"/>
        </w:rPr>
        <w:tab/>
      </w:r>
    </w:p>
    <w:p w14:paraId="52709D87" w14:textId="77777777" w:rsidR="006C4477" w:rsidRPr="00814E74" w:rsidRDefault="006C4477" w:rsidP="006C4477">
      <w:pPr>
        <w:numPr>
          <w:ilvl w:val="0"/>
          <w:numId w:val="22"/>
        </w:numPr>
        <w:autoSpaceDE w:val="0"/>
        <w:autoSpaceDN w:val="0"/>
        <w:adjustRightInd w:val="0"/>
        <w:spacing w:after="120"/>
        <w:rPr>
          <w:rFonts w:cs="Arial"/>
          <w:b/>
          <w:lang w:eastAsia="en-GB"/>
        </w:rPr>
      </w:pPr>
      <w:r>
        <w:rPr>
          <w:rFonts w:cs="Arial"/>
          <w:b/>
          <w:lang w:eastAsia="en-GB"/>
        </w:rPr>
        <w:t xml:space="preserve">to a surface </w:t>
      </w:r>
      <w:proofErr w:type="spellStart"/>
      <w:r>
        <w:rPr>
          <w:rFonts w:cs="Arial"/>
          <w:b/>
          <w:lang w:eastAsia="en-GB"/>
        </w:rPr>
        <w:t>water</w:t>
      </w:r>
      <w:r w:rsidRPr="00814E74">
        <w:rPr>
          <w:rFonts w:cs="Arial"/>
          <w:b/>
          <w:lang w:eastAsia="en-GB"/>
        </w:rPr>
        <w:t>body</w:t>
      </w:r>
      <w:proofErr w:type="spellEnd"/>
      <w:r w:rsidRPr="00814E74">
        <w:rPr>
          <w:rFonts w:cs="Arial"/>
          <w:b/>
          <w:lang w:eastAsia="en-GB"/>
        </w:rPr>
        <w:t>;</w:t>
      </w:r>
    </w:p>
    <w:p w14:paraId="45583410" w14:textId="77777777" w:rsidR="006C4477" w:rsidRPr="00814E74" w:rsidRDefault="006C4477" w:rsidP="006C4477">
      <w:pPr>
        <w:numPr>
          <w:ilvl w:val="0"/>
          <w:numId w:val="22"/>
        </w:numPr>
        <w:autoSpaceDE w:val="0"/>
        <w:autoSpaceDN w:val="0"/>
        <w:adjustRightInd w:val="0"/>
        <w:spacing w:after="120"/>
        <w:rPr>
          <w:rFonts w:cs="Arial"/>
          <w:b/>
          <w:lang w:eastAsia="en-GB"/>
        </w:rPr>
      </w:pPr>
      <w:r w:rsidRPr="00814E74">
        <w:rPr>
          <w:rFonts w:cs="Arial"/>
          <w:b/>
          <w:lang w:eastAsia="en-GB"/>
        </w:rPr>
        <w:t>to a surface water sewer</w:t>
      </w:r>
      <w:r>
        <w:rPr>
          <w:rFonts w:cs="Arial"/>
          <w:b/>
          <w:lang w:eastAsia="en-GB"/>
        </w:rPr>
        <w:t xml:space="preserve"> or highway drain</w:t>
      </w:r>
      <w:r w:rsidRPr="00814E74">
        <w:rPr>
          <w:rFonts w:cs="Arial"/>
          <w:b/>
          <w:lang w:eastAsia="en-GB"/>
        </w:rPr>
        <w:t>;</w:t>
      </w:r>
    </w:p>
    <w:p w14:paraId="63D2127E" w14:textId="77777777" w:rsidR="006C4477" w:rsidRPr="00814E74" w:rsidRDefault="006C4477" w:rsidP="006C4477">
      <w:pPr>
        <w:numPr>
          <w:ilvl w:val="0"/>
          <w:numId w:val="22"/>
        </w:numPr>
        <w:autoSpaceDE w:val="0"/>
        <w:autoSpaceDN w:val="0"/>
        <w:adjustRightInd w:val="0"/>
        <w:spacing w:after="120"/>
        <w:rPr>
          <w:rFonts w:cs="Arial"/>
          <w:b/>
          <w:lang w:eastAsia="en-GB"/>
        </w:rPr>
      </w:pPr>
      <w:proofErr w:type="gramStart"/>
      <w:r w:rsidRPr="00814E74">
        <w:rPr>
          <w:rFonts w:cs="Arial"/>
          <w:b/>
          <w:lang w:eastAsia="en-GB"/>
        </w:rPr>
        <w:t>to</w:t>
      </w:r>
      <w:proofErr w:type="gramEnd"/>
      <w:r w:rsidRPr="00814E74">
        <w:rPr>
          <w:rFonts w:cs="Arial"/>
          <w:b/>
          <w:lang w:eastAsia="en-GB"/>
        </w:rPr>
        <w:t xml:space="preserve"> a combined sewer.</w:t>
      </w:r>
    </w:p>
    <w:p w14:paraId="0D1C4CF5" w14:textId="38B91B72" w:rsidR="006C4477" w:rsidRDefault="006C4477" w:rsidP="006C4477">
      <w:pPr>
        <w:rPr>
          <w:rFonts w:cs="Arial"/>
          <w:lang w:eastAsia="en-GB"/>
        </w:rPr>
      </w:pPr>
      <w:r>
        <w:rPr>
          <w:rFonts w:cs="Arial"/>
          <w:lang w:eastAsia="en-GB"/>
        </w:rPr>
        <w:t>A</w:t>
      </w:r>
      <w:r w:rsidRPr="00814E74">
        <w:rPr>
          <w:rFonts w:cs="Arial"/>
          <w:lang w:eastAsia="en-GB"/>
        </w:rPr>
        <w:t xml:space="preserve">pplicants must submit </w:t>
      </w:r>
      <w:r>
        <w:rPr>
          <w:rFonts w:cs="Arial"/>
          <w:lang w:eastAsia="en-GB"/>
        </w:rPr>
        <w:t xml:space="preserve">robust justification and appropriate </w:t>
      </w:r>
      <w:r w:rsidRPr="00814E74">
        <w:rPr>
          <w:rFonts w:cs="Arial"/>
          <w:lang w:eastAsia="en-GB"/>
        </w:rPr>
        <w:t>evidence,</w:t>
      </w:r>
      <w:r>
        <w:rPr>
          <w:rFonts w:cs="Arial"/>
          <w:lang w:eastAsia="en-GB"/>
        </w:rPr>
        <w:t xml:space="preserve"> to demonstrate how each level has been discounted. </w:t>
      </w:r>
      <w:r w:rsidRPr="00814E74">
        <w:rPr>
          <w:rFonts w:cs="Arial"/>
          <w:lang w:eastAsia="en-GB"/>
        </w:rPr>
        <w:t xml:space="preserve">The evidence required at each stage of the hierarchy is specified in the ‘Evidence </w:t>
      </w:r>
      <w:proofErr w:type="gramStart"/>
      <w:r w:rsidR="008D6578">
        <w:rPr>
          <w:rFonts w:cs="Arial"/>
          <w:lang w:eastAsia="en-GB"/>
        </w:rPr>
        <w:t>Required</w:t>
      </w:r>
      <w:proofErr w:type="gramEnd"/>
      <w:r w:rsidRPr="00814E74">
        <w:rPr>
          <w:rFonts w:cs="Arial"/>
          <w:lang w:eastAsia="en-GB"/>
        </w:rPr>
        <w:t xml:space="preserve">’ column of the pro-forma. </w:t>
      </w:r>
    </w:p>
    <w:p w14:paraId="27965BA2" w14:textId="77777777" w:rsidR="006C4477" w:rsidRPr="002F0D69" w:rsidRDefault="006C4477" w:rsidP="006C4477">
      <w:pPr>
        <w:rPr>
          <w:rFonts w:cs="Arial"/>
          <w:sz w:val="18"/>
          <w:szCs w:val="16"/>
          <w:lang w:eastAsia="en-GB"/>
        </w:rPr>
      </w:pPr>
    </w:p>
    <w:p w14:paraId="11C11D09" w14:textId="77777777" w:rsidR="006C4477" w:rsidRPr="001E5A9B" w:rsidRDefault="006C4477" w:rsidP="006C4477">
      <w:pPr>
        <w:pStyle w:val="Title2"/>
      </w:pPr>
      <w:r w:rsidRPr="001E5A9B">
        <w:t>When can infiltration be used in drainage design?</w:t>
      </w:r>
    </w:p>
    <w:p w14:paraId="3883A76E" w14:textId="510EFE51" w:rsidR="006C4477" w:rsidRDefault="006C4477" w:rsidP="0011493A">
      <w:pPr>
        <w:spacing w:before="240"/>
      </w:pPr>
      <w:r>
        <w:t xml:space="preserve">Infiltration allows surface water runoff to infiltrate into the </w:t>
      </w:r>
      <w:r w:rsidR="008D6578">
        <w:t>ground and</w:t>
      </w:r>
      <w:r>
        <w:t xml:space="preserve"> should be used wherever possible. Infiltration is encouraged to be used alongside and in addition to other SuDS techniques, for example, to deliver interception for the upstream </w:t>
      </w:r>
      <w:proofErr w:type="spellStart"/>
      <w:r>
        <w:t>hardstanding</w:t>
      </w:r>
      <w:proofErr w:type="spellEnd"/>
      <w:r>
        <w:t xml:space="preserve"> areas, and can help reduce the amount of attenuation required for a site</w:t>
      </w:r>
      <w:r w:rsidR="00153FF9">
        <w:t xml:space="preserve"> and replicate </w:t>
      </w:r>
      <w:proofErr w:type="gramStart"/>
      <w:r w:rsidR="00153FF9">
        <w:t>greenfield</w:t>
      </w:r>
      <w:proofErr w:type="gramEnd"/>
      <w:r w:rsidR="00153FF9">
        <w:t xml:space="preserve"> conditions for frequent rainfall events</w:t>
      </w:r>
      <w:r>
        <w:t>. Where ground conditions allow, discharge to ground via infiltration can be used as the effective outfall for surface water disposal (as per the above hierarchy).</w:t>
      </w:r>
    </w:p>
    <w:p w14:paraId="2DBAF38A" w14:textId="77777777" w:rsidR="006C4477" w:rsidRDefault="006C4477" w:rsidP="006C4477">
      <w:r>
        <w:t xml:space="preserve">Maximising infiltration, for example through source control measures, reduces the volume of runoff and can therefore reduce the volume of attenuation you need to provide as part of your sustainable drainage system. </w:t>
      </w:r>
    </w:p>
    <w:p w14:paraId="781DC108" w14:textId="77777777" w:rsidR="006C4477" w:rsidRPr="006C4477" w:rsidRDefault="006C4477" w:rsidP="006C4477">
      <w:pPr>
        <w:rPr>
          <w:szCs w:val="24"/>
        </w:rPr>
      </w:pPr>
      <w:r w:rsidRPr="006C4477">
        <w:rPr>
          <w:szCs w:val="24"/>
        </w:rPr>
        <w:t>Infiltration can also:</w:t>
      </w:r>
    </w:p>
    <w:p w14:paraId="2883502F" w14:textId="77777777" w:rsidR="006C4477" w:rsidRPr="006C4477" w:rsidRDefault="006C4477" w:rsidP="006C4477">
      <w:pPr>
        <w:pStyle w:val="ListParagraph"/>
        <w:numPr>
          <w:ilvl w:val="0"/>
          <w:numId w:val="25"/>
        </w:numPr>
        <w:rPr>
          <w:sz w:val="24"/>
          <w:szCs w:val="24"/>
        </w:rPr>
      </w:pPr>
      <w:r w:rsidRPr="006C4477">
        <w:rPr>
          <w:sz w:val="24"/>
          <w:szCs w:val="24"/>
        </w:rPr>
        <w:t>be effective at pollutant removal via filtering through the soils</w:t>
      </w:r>
    </w:p>
    <w:p w14:paraId="50A7F3B7" w14:textId="20696E33" w:rsidR="006C4477" w:rsidRDefault="006C4477" w:rsidP="006C4477">
      <w:pPr>
        <w:pStyle w:val="ListParagraph"/>
        <w:numPr>
          <w:ilvl w:val="0"/>
          <w:numId w:val="25"/>
        </w:numPr>
        <w:rPr>
          <w:sz w:val="24"/>
          <w:szCs w:val="24"/>
        </w:rPr>
      </w:pPr>
      <w:r w:rsidRPr="006C4477">
        <w:rPr>
          <w:sz w:val="24"/>
          <w:szCs w:val="24"/>
        </w:rPr>
        <w:t xml:space="preserve">be simple and cost-effective to construct and maintain </w:t>
      </w:r>
    </w:p>
    <w:p w14:paraId="563D88BF" w14:textId="1999BDC0" w:rsidR="006C4477" w:rsidRDefault="006C4477" w:rsidP="006C4477">
      <w:pPr>
        <w:pStyle w:val="Title2"/>
      </w:pPr>
      <w:r>
        <w:lastRenderedPageBreak/>
        <w:t xml:space="preserve">Why do I need to submit a ‘Plan B’ sustainable drainage design? </w:t>
      </w:r>
    </w:p>
    <w:p w14:paraId="11B3FC5A" w14:textId="182ACAE7" w:rsidR="006C4477" w:rsidRDefault="006C4477" w:rsidP="0011493A">
      <w:pPr>
        <w:spacing w:before="240"/>
      </w:pPr>
      <w:r>
        <w:t>For proposals</w:t>
      </w:r>
      <w:r w:rsidR="00A52648">
        <w:t>, particularly outline applications,</w:t>
      </w:r>
      <w:r>
        <w:t xml:space="preserve"> where the effective outfall is to ground (via infiltration) the applicant should consider an alternative ‘Plan B’ sustainable drainage design utilising an alternative discharge method, for the event that infiltration proposals are not feasible upon site specific ground investigation.</w:t>
      </w:r>
    </w:p>
    <w:p w14:paraId="63B5F184" w14:textId="77777777" w:rsidR="00D87464" w:rsidRDefault="00D87464" w:rsidP="00D87464"/>
    <w:p w14:paraId="40E4D0ED" w14:textId="77777777" w:rsidR="006C4477" w:rsidRDefault="006C4477" w:rsidP="00D87464">
      <w:pPr>
        <w:pStyle w:val="Title2"/>
      </w:pPr>
      <w:r>
        <w:t xml:space="preserve">What minimum evidence do I need to provide in this section for an outline application? </w:t>
      </w:r>
    </w:p>
    <w:p w14:paraId="252FF1D6" w14:textId="77777777" w:rsidR="006C4477" w:rsidRDefault="006C4477" w:rsidP="0011493A">
      <w:pPr>
        <w:spacing w:before="240"/>
      </w:pPr>
      <w:r>
        <w:t xml:space="preserve">For both your Plan A and Plan B SuDS designs, the minimum information you should provide is a desktop study of the ground conditions on your development site. </w:t>
      </w:r>
    </w:p>
    <w:p w14:paraId="3B5D5B23" w14:textId="55FF45CB" w:rsidR="006C4477" w:rsidRDefault="006C4477" w:rsidP="00D87464">
      <w:r>
        <w:t>If you have also undertaken ground investigations e.g. a geotechnical survey and/or infiltration testing you should also submit these in support of your application, in accordance with the ‘evidence checklist’.</w:t>
      </w:r>
    </w:p>
    <w:p w14:paraId="3D256BB7" w14:textId="77777777" w:rsidR="00D87464" w:rsidRDefault="00D87464" w:rsidP="00D87464"/>
    <w:p w14:paraId="077E10A1" w14:textId="77777777" w:rsidR="006C4477" w:rsidRDefault="006C4477" w:rsidP="00D87464">
      <w:pPr>
        <w:pStyle w:val="Title2"/>
      </w:pPr>
      <w:r>
        <w:t xml:space="preserve">Where can I find information on indicative ground conditions? </w:t>
      </w:r>
    </w:p>
    <w:p w14:paraId="0A50ABD6" w14:textId="77777777" w:rsidR="006C4477" w:rsidRDefault="006C4477" w:rsidP="0011493A">
      <w:pPr>
        <w:spacing w:before="240"/>
      </w:pPr>
      <w:r>
        <w:t xml:space="preserve">British Geological Survey offers a ‘SuDS Infiltration Map’ service which will provide a comprehensive indication on whether infiltration will be feasible on your development site. This information can be submitted in support of your application and will support you in designing your sustainable drainage system:  </w:t>
      </w:r>
    </w:p>
    <w:p w14:paraId="53DCDED2" w14:textId="77777777" w:rsidR="006C4477" w:rsidRPr="00875C64" w:rsidRDefault="00C618C0" w:rsidP="00D87464">
      <w:pPr>
        <w:rPr>
          <w:b/>
          <w:bCs/>
        </w:rPr>
      </w:pPr>
      <w:hyperlink r:id="rId47" w:history="1">
        <w:r w:rsidR="006C4477" w:rsidRPr="00875C64">
          <w:rPr>
            <w:rStyle w:val="Hyperlink"/>
            <w:b/>
            <w:bCs/>
          </w:rPr>
          <w:t>https://www.bgs.ac.uk/products/hydrogeology/infiltrationSuds.html</w:t>
        </w:r>
      </w:hyperlink>
      <w:r w:rsidR="006C4477" w:rsidRPr="00875C64">
        <w:rPr>
          <w:b/>
          <w:bCs/>
        </w:rPr>
        <w:t xml:space="preserve"> </w:t>
      </w:r>
    </w:p>
    <w:p w14:paraId="5B5D1353" w14:textId="43D3E9FC" w:rsidR="006C4477" w:rsidRDefault="006C4477" w:rsidP="00D87464">
      <w:r>
        <w:t xml:space="preserve">Your Local Planning Authority may also have more local information on ground conditions in the area. </w:t>
      </w:r>
    </w:p>
    <w:p w14:paraId="33C43C18" w14:textId="77777777" w:rsidR="00D87464" w:rsidRDefault="00D87464" w:rsidP="00D87464"/>
    <w:p w14:paraId="1CBB4CB8" w14:textId="77777777" w:rsidR="006C4477" w:rsidRPr="001E5A9B" w:rsidRDefault="006C4477" w:rsidP="00D87464">
      <w:pPr>
        <w:pStyle w:val="Title2"/>
      </w:pPr>
      <w:r w:rsidRPr="001E5A9B">
        <w:t xml:space="preserve">What level of detail do I need to provide in my Plan B SuDS design? </w:t>
      </w:r>
    </w:p>
    <w:p w14:paraId="587AE218" w14:textId="77777777" w:rsidR="006C4477" w:rsidRDefault="006C4477" w:rsidP="0011493A">
      <w:pPr>
        <w:spacing w:before="240"/>
      </w:pPr>
      <w:r>
        <w:t>As this is an alternative SuDS design, the design should be based on assumptions that key variables (e.g. ground conditions) of your ‘Plan A’ design are unfeasible and provide:</w:t>
      </w:r>
    </w:p>
    <w:p w14:paraId="7D4095D8" w14:textId="77777777" w:rsidR="006C4477" w:rsidRPr="00D87464" w:rsidRDefault="006C4477" w:rsidP="00D87464">
      <w:pPr>
        <w:pStyle w:val="ListParagraph"/>
        <w:numPr>
          <w:ilvl w:val="0"/>
          <w:numId w:val="26"/>
        </w:numPr>
        <w:rPr>
          <w:sz w:val="24"/>
          <w:szCs w:val="24"/>
        </w:rPr>
      </w:pPr>
      <w:proofErr w:type="gramStart"/>
      <w:r w:rsidRPr="00D87464">
        <w:rPr>
          <w:sz w:val="24"/>
          <w:szCs w:val="24"/>
        </w:rPr>
        <w:t>a</w:t>
      </w:r>
      <w:proofErr w:type="gramEnd"/>
      <w:r w:rsidRPr="00D87464">
        <w:rPr>
          <w:sz w:val="24"/>
          <w:szCs w:val="24"/>
        </w:rPr>
        <w:t xml:space="preserve"> description of how and where you intend to store and discharge surface water. </w:t>
      </w:r>
    </w:p>
    <w:p w14:paraId="31C18B96" w14:textId="77777777" w:rsidR="006C4477" w:rsidRPr="00D87464" w:rsidRDefault="006C4477" w:rsidP="00D87464">
      <w:pPr>
        <w:pStyle w:val="ListParagraph"/>
        <w:numPr>
          <w:ilvl w:val="0"/>
          <w:numId w:val="26"/>
        </w:numPr>
        <w:rPr>
          <w:sz w:val="24"/>
          <w:szCs w:val="24"/>
        </w:rPr>
      </w:pPr>
      <w:proofErr w:type="gramStart"/>
      <w:r w:rsidRPr="00D87464">
        <w:rPr>
          <w:sz w:val="24"/>
          <w:szCs w:val="24"/>
        </w:rPr>
        <w:t>a</w:t>
      </w:r>
      <w:proofErr w:type="gramEnd"/>
      <w:r w:rsidRPr="00D87464">
        <w:rPr>
          <w:sz w:val="24"/>
          <w:szCs w:val="24"/>
        </w:rPr>
        <w:t xml:space="preserve"> map showing where you intend to store and discharge surface water. </w:t>
      </w:r>
    </w:p>
    <w:p w14:paraId="6914C6BE" w14:textId="0A422C81" w:rsidR="006C4477" w:rsidRDefault="006C4477" w:rsidP="00D87464">
      <w:r>
        <w:rPr>
          <w:b/>
          <w:bCs/>
        </w:rPr>
        <w:t>NOTE:</w:t>
      </w:r>
      <w:r>
        <w:t xml:space="preserve"> The volume of storage and rate of surface water discharge for your Plan B design will remain unchanged. </w:t>
      </w:r>
    </w:p>
    <w:p w14:paraId="27B204CA" w14:textId="77777777" w:rsidR="00D87464" w:rsidRDefault="00D87464" w:rsidP="006C4477">
      <w:pPr>
        <w:pStyle w:val="Normal-indent"/>
        <w:ind w:left="0"/>
      </w:pPr>
    </w:p>
    <w:p w14:paraId="5D194B47" w14:textId="77777777" w:rsidR="006C4477" w:rsidRPr="00814E74" w:rsidRDefault="006C4477" w:rsidP="00D87464">
      <w:pPr>
        <w:pStyle w:val="Title2"/>
      </w:pPr>
      <w:r w:rsidRPr="00814E74">
        <w:t>What is a Watercourse Su</w:t>
      </w:r>
      <w:r w:rsidRPr="001E5A9B">
        <w:t xml:space="preserve">rvey </w:t>
      </w:r>
      <w:r w:rsidRPr="00814E74">
        <w:t>Report?</w:t>
      </w:r>
    </w:p>
    <w:p w14:paraId="1CA00738" w14:textId="77777777" w:rsidR="00A246C6" w:rsidRDefault="006C4477" w:rsidP="0011493A">
      <w:pPr>
        <w:spacing w:before="240"/>
      </w:pPr>
      <w:r w:rsidRPr="00814E74">
        <w:t>This survey and report details the condition of the watercourse to which the site drains including cross-sections of any adjacent watercourses for appropriate distance upstream and downstream of the discharge point (as agreed with the L</w:t>
      </w:r>
      <w:r w:rsidR="00A246C6">
        <w:t>ead Local Flood Authority</w:t>
      </w:r>
      <w:r w:rsidRPr="00814E74">
        <w:t xml:space="preserve"> and/or E</w:t>
      </w:r>
      <w:r w:rsidR="00A246C6">
        <w:t>nvironment Agency</w:t>
      </w:r>
      <w:r w:rsidRPr="00814E74">
        <w:t xml:space="preserve">). </w:t>
      </w:r>
    </w:p>
    <w:p w14:paraId="2E69BDFB" w14:textId="31F4C99B" w:rsidR="006C4477" w:rsidRDefault="00A52648" w:rsidP="006C4477">
      <w:r w:rsidRPr="00A52648">
        <w:t>In cases of culverted watercourses a CCTV survey may be required to demonstrate its structural condition.</w:t>
      </w:r>
    </w:p>
    <w:p w14:paraId="16E718C7" w14:textId="77777777" w:rsidR="000B0636" w:rsidRDefault="000B0636" w:rsidP="006C4477"/>
    <w:p w14:paraId="29AA2232" w14:textId="77777777" w:rsidR="006C4477" w:rsidRPr="00814E74" w:rsidRDefault="006C4477" w:rsidP="00D87464">
      <w:pPr>
        <w:pStyle w:val="Title2"/>
      </w:pPr>
      <w:r w:rsidRPr="00814E74">
        <w:lastRenderedPageBreak/>
        <w:t>Under what circumstances will I need watercourse permission?</w:t>
      </w:r>
    </w:p>
    <w:p w14:paraId="584471C5" w14:textId="77777777" w:rsidR="001E0F6D" w:rsidRPr="00814E74" w:rsidRDefault="001E0F6D" w:rsidP="001E0F6D">
      <w:pPr>
        <w:spacing w:before="240"/>
        <w:rPr>
          <w:lang w:val="en"/>
        </w:rPr>
      </w:pPr>
      <w:r w:rsidRPr="001E0F6D">
        <w:rPr>
          <w:lang w:val="en"/>
        </w:rPr>
        <w:t xml:space="preserve">If your development proposals are within 8 </w:t>
      </w:r>
      <w:r w:rsidRPr="001E0F6D">
        <w:t>metres</w:t>
      </w:r>
      <w:r w:rsidRPr="001E0F6D">
        <w:rPr>
          <w:lang w:val="en"/>
        </w:rPr>
        <w:t xml:space="preserve"> of the top of the banks of a watercourse (16 </w:t>
      </w:r>
      <w:proofErr w:type="spellStart"/>
      <w:r w:rsidRPr="001E0F6D">
        <w:rPr>
          <w:lang w:val="en"/>
        </w:rPr>
        <w:t>metres</w:t>
      </w:r>
      <w:proofErr w:type="spellEnd"/>
      <w:r w:rsidRPr="001E0F6D">
        <w:rPr>
          <w:lang w:val="en"/>
        </w:rPr>
        <w:t xml:space="preserve"> of a main river if it involves quarrying or excavation or if it is a tidal main river) or make changes to a watercourse, you may need a Consent or Permit </w:t>
      </w:r>
      <w:r w:rsidRPr="001E0F6D">
        <w:rPr>
          <w:b/>
          <w:lang w:val="en"/>
        </w:rPr>
        <w:t>in addition to</w:t>
      </w:r>
      <w:r w:rsidRPr="001E0F6D">
        <w:rPr>
          <w:lang w:val="en"/>
        </w:rPr>
        <w:t xml:space="preserve"> planning permission.</w:t>
      </w:r>
      <w:r w:rsidRPr="00814E74">
        <w:rPr>
          <w:lang w:val="en"/>
        </w:rPr>
        <w:t xml:space="preserve"> </w:t>
      </w:r>
    </w:p>
    <w:p w14:paraId="26801E6A" w14:textId="5E24773E" w:rsidR="006C4477" w:rsidRDefault="006C4477" w:rsidP="006C4477">
      <w:pPr>
        <w:spacing w:after="0"/>
        <w:rPr>
          <w:rFonts w:cs="Arial"/>
        </w:rPr>
      </w:pPr>
      <w:r w:rsidRPr="00814E74">
        <w:rPr>
          <w:rFonts w:cs="Arial"/>
        </w:rPr>
        <w:t xml:space="preserve">The requirement for a Consent or Permit is </w:t>
      </w:r>
      <w:r w:rsidRPr="00814E74">
        <w:rPr>
          <w:rFonts w:cs="Arial"/>
          <w:b/>
        </w:rPr>
        <w:t>separate to and independent of</w:t>
      </w:r>
      <w:r w:rsidRPr="00814E74">
        <w:rPr>
          <w:rFonts w:cs="Arial"/>
        </w:rPr>
        <w:t xml:space="preserve"> any planning permission given by the Local Planning Authority. This means that the grant of planning permission does not guarantee that Consent or a Permit will be given. </w:t>
      </w:r>
    </w:p>
    <w:p w14:paraId="37FF7817" w14:textId="77777777" w:rsidR="0011493A" w:rsidRPr="00814E74" w:rsidRDefault="0011493A" w:rsidP="006C4477">
      <w:pPr>
        <w:spacing w:after="0"/>
        <w:rPr>
          <w:rFonts w:cs="Arial"/>
        </w:rPr>
      </w:pPr>
    </w:p>
    <w:p w14:paraId="1C1BA1C0" w14:textId="77777777" w:rsidR="006C4477" w:rsidRPr="001E0F6D" w:rsidRDefault="006C4477" w:rsidP="00D87464">
      <w:pPr>
        <w:pStyle w:val="Title2"/>
      </w:pPr>
      <w:r w:rsidRPr="001E0F6D">
        <w:t>What type of watercourse permission do I need and how do I apply?</w:t>
      </w:r>
    </w:p>
    <w:p w14:paraId="6B190309" w14:textId="77777777" w:rsidR="006C4477" w:rsidRPr="001E0F6D" w:rsidRDefault="006C4477" w:rsidP="0011493A">
      <w:pPr>
        <w:spacing w:before="240"/>
        <w:rPr>
          <w:rFonts w:cs="Arial"/>
          <w:szCs w:val="20"/>
          <w:lang w:val="en"/>
        </w:rPr>
      </w:pPr>
      <w:r w:rsidRPr="001E0F6D">
        <w:rPr>
          <w:lang w:val="en"/>
        </w:rPr>
        <w:t xml:space="preserve">Watercourses have two classifications </w:t>
      </w:r>
      <w:proofErr w:type="gramStart"/>
      <w:r w:rsidRPr="001E0F6D">
        <w:rPr>
          <w:lang w:val="en"/>
        </w:rPr>
        <w:t>– ‘ordinary’ and ‘main river’ –</w:t>
      </w:r>
      <w:proofErr w:type="gramEnd"/>
      <w:r w:rsidRPr="001E0F6D">
        <w:rPr>
          <w:lang w:val="en"/>
        </w:rPr>
        <w:t xml:space="preserve"> and this determines what type of permission you require.</w:t>
      </w:r>
      <w:r w:rsidRPr="001E0F6D">
        <w:rPr>
          <w:rFonts w:cs="Arial"/>
          <w:szCs w:val="20"/>
          <w:lang w:val="en"/>
        </w:rPr>
        <w:t xml:space="preserve"> </w:t>
      </w:r>
    </w:p>
    <w:p w14:paraId="39966AA1" w14:textId="77777777" w:rsidR="006C4477" w:rsidRPr="001E0F6D" w:rsidRDefault="006C4477" w:rsidP="006C4477">
      <w:pPr>
        <w:numPr>
          <w:ilvl w:val="0"/>
          <w:numId w:val="19"/>
        </w:numPr>
        <w:autoSpaceDE w:val="0"/>
        <w:autoSpaceDN w:val="0"/>
        <w:adjustRightInd w:val="0"/>
        <w:spacing w:after="120"/>
        <w:rPr>
          <w:b/>
          <w:lang w:val="en"/>
        </w:rPr>
      </w:pPr>
      <w:r w:rsidRPr="001E0F6D">
        <w:rPr>
          <w:b/>
          <w:lang w:val="en"/>
        </w:rPr>
        <w:t xml:space="preserve">Main Rivers </w:t>
      </w:r>
      <w:r w:rsidRPr="001E0F6D">
        <w:rPr>
          <w:lang w:val="en"/>
        </w:rPr>
        <w:t xml:space="preserve">are watercourses which </w:t>
      </w:r>
      <w:r w:rsidRPr="001E0F6D">
        <w:rPr>
          <w:b/>
          <w:lang w:val="en"/>
        </w:rPr>
        <w:t>have</w:t>
      </w:r>
      <w:r w:rsidRPr="001E0F6D">
        <w:rPr>
          <w:lang w:val="en"/>
        </w:rPr>
        <w:t xml:space="preserve"> been designated as a ‘Main River’ on the Environment Agency's ‘Main River’ map. Works near to or on these watercourses may require a </w:t>
      </w:r>
      <w:hyperlink r:id="rId48" w:history="1">
        <w:r w:rsidRPr="001E0F6D">
          <w:rPr>
            <w:rStyle w:val="Hyperlink"/>
            <w:rFonts w:cs="Helvetica-Light"/>
            <w:b/>
            <w:lang w:val="en"/>
          </w:rPr>
          <w:t>Permit</w:t>
        </w:r>
      </w:hyperlink>
      <w:r w:rsidRPr="001E0F6D">
        <w:rPr>
          <w:b/>
          <w:lang w:val="en"/>
        </w:rPr>
        <w:t xml:space="preserve"> </w:t>
      </w:r>
      <w:r w:rsidRPr="001E0F6D">
        <w:rPr>
          <w:lang w:val="en"/>
        </w:rPr>
        <w:t xml:space="preserve">from the Environment Agency. </w:t>
      </w:r>
    </w:p>
    <w:p w14:paraId="5A856DCA" w14:textId="77777777" w:rsidR="006C4477" w:rsidRPr="001E0F6D" w:rsidRDefault="006C4477" w:rsidP="006C4477">
      <w:pPr>
        <w:numPr>
          <w:ilvl w:val="0"/>
          <w:numId w:val="19"/>
        </w:numPr>
        <w:autoSpaceDE w:val="0"/>
        <w:autoSpaceDN w:val="0"/>
        <w:adjustRightInd w:val="0"/>
        <w:spacing w:after="0"/>
        <w:rPr>
          <w:lang w:val="en"/>
        </w:rPr>
      </w:pPr>
      <w:r w:rsidRPr="001E0F6D">
        <w:rPr>
          <w:b/>
          <w:lang w:val="en"/>
        </w:rPr>
        <w:t xml:space="preserve">Ordinary Watercourses </w:t>
      </w:r>
      <w:r w:rsidRPr="001E0F6D">
        <w:rPr>
          <w:lang w:val="en"/>
        </w:rPr>
        <w:t xml:space="preserve">are watercourses which </w:t>
      </w:r>
      <w:r w:rsidRPr="001E0F6D">
        <w:rPr>
          <w:b/>
          <w:lang w:val="en"/>
        </w:rPr>
        <w:t>have not</w:t>
      </w:r>
      <w:r w:rsidRPr="001E0F6D">
        <w:rPr>
          <w:lang w:val="en"/>
        </w:rPr>
        <w:t xml:space="preserve"> been designated as a ‘Main River’ on the Environment Agency's ‘Main River’ map. Works to these watercourses require consent from the LLFA.</w:t>
      </w:r>
    </w:p>
    <w:p w14:paraId="4BD1CD47" w14:textId="77777777" w:rsidR="006C4477" w:rsidRPr="00814E74" w:rsidRDefault="006C4477" w:rsidP="006C4477">
      <w:pPr>
        <w:spacing w:after="0"/>
        <w:rPr>
          <w:rFonts w:cs="Arial"/>
          <w:szCs w:val="20"/>
          <w:lang w:val="en"/>
        </w:rPr>
      </w:pPr>
    </w:p>
    <w:p w14:paraId="4D5181E7" w14:textId="04965052" w:rsidR="006C4477" w:rsidRDefault="006C4477" w:rsidP="00D87464">
      <w:pPr>
        <w:spacing w:after="0"/>
        <w:rPr>
          <w:rFonts w:cs="Arial"/>
          <w:szCs w:val="20"/>
          <w:lang w:val="en"/>
        </w:rPr>
      </w:pPr>
      <w:r w:rsidRPr="00814E74">
        <w:rPr>
          <w:rFonts w:cs="Arial"/>
          <w:szCs w:val="20"/>
          <w:lang w:val="en"/>
        </w:rPr>
        <w:t xml:space="preserve">You can identify whether </w:t>
      </w:r>
      <w:r w:rsidRPr="00814E74">
        <w:rPr>
          <w:rFonts w:cs="Arial"/>
          <w:szCs w:val="20"/>
        </w:rPr>
        <w:t xml:space="preserve">a </w:t>
      </w:r>
      <w:r w:rsidRPr="00814E74">
        <w:rPr>
          <w:rFonts w:cs="Arial"/>
          <w:szCs w:val="20"/>
          <w:lang w:val="en"/>
        </w:rPr>
        <w:t>watercourse is classified as a ‘main river’ or ‘ordinary watercourse’, by viewing the</w:t>
      </w:r>
      <w:r w:rsidRPr="00814E74">
        <w:t xml:space="preserve"> </w:t>
      </w:r>
      <w:r w:rsidRPr="00814E74">
        <w:rPr>
          <w:rFonts w:cs="Arial"/>
          <w:szCs w:val="20"/>
          <w:lang w:val="en"/>
        </w:rPr>
        <w:t xml:space="preserve">Environment Agency’s </w:t>
      </w:r>
      <w:hyperlink r:id="rId49" w:history="1">
        <w:r w:rsidRPr="00814E74">
          <w:rPr>
            <w:rStyle w:val="Hyperlink"/>
            <w:b/>
            <w:szCs w:val="20"/>
            <w:lang w:val="en"/>
          </w:rPr>
          <w:t>'Main River Map'</w:t>
        </w:r>
      </w:hyperlink>
      <w:r w:rsidRPr="00814E74">
        <w:rPr>
          <w:rFonts w:cs="Arial"/>
          <w:szCs w:val="20"/>
          <w:lang w:val="en"/>
        </w:rPr>
        <w:t xml:space="preserve">. </w:t>
      </w:r>
    </w:p>
    <w:p w14:paraId="15941596" w14:textId="77777777" w:rsidR="00D87464" w:rsidRPr="00814E74" w:rsidRDefault="00D87464" w:rsidP="00D87464">
      <w:pPr>
        <w:spacing w:after="0"/>
        <w:rPr>
          <w:rFonts w:cs="Arial"/>
          <w:b/>
          <w:szCs w:val="20"/>
          <w:lang w:val="en"/>
        </w:rPr>
      </w:pPr>
    </w:p>
    <w:p w14:paraId="4AF165B1" w14:textId="77777777" w:rsidR="006C4477" w:rsidRPr="00814E74" w:rsidRDefault="006C4477" w:rsidP="00D87464">
      <w:pPr>
        <w:pStyle w:val="Title2"/>
      </w:pPr>
      <w:r w:rsidRPr="00814E74">
        <w:t>When do I need to apply for watercourse permission?</w:t>
      </w:r>
    </w:p>
    <w:p w14:paraId="29D70AEC" w14:textId="165D776F" w:rsidR="006C4477" w:rsidRPr="00814E74" w:rsidRDefault="006C4477" w:rsidP="0011493A">
      <w:pPr>
        <w:spacing w:before="240"/>
      </w:pPr>
      <w:r w:rsidRPr="0016057E">
        <w:t xml:space="preserve">It is strongly advised that you obtain any required Consent or Permit </w:t>
      </w:r>
      <w:r w:rsidRPr="0016057E">
        <w:rPr>
          <w:b/>
        </w:rPr>
        <w:t>before or concurrently</w:t>
      </w:r>
      <w:r w:rsidRPr="0016057E">
        <w:t xml:space="preserve"> as you apply for planning permission to avoid delays</w:t>
      </w:r>
      <w:r w:rsidR="00577C9E">
        <w:t>. This is supported by</w:t>
      </w:r>
      <w:r w:rsidRPr="00814E74">
        <w:t xml:space="preserve"> </w:t>
      </w:r>
      <w:r w:rsidR="00577C9E" w:rsidRPr="002F0D69">
        <w:rPr>
          <w:b/>
          <w:bCs/>
        </w:rPr>
        <w:t>Paragraph 42 of the</w:t>
      </w:r>
      <w:r w:rsidR="0029464F" w:rsidRPr="003D54DB">
        <w:t xml:space="preserve"> </w:t>
      </w:r>
      <w:hyperlink r:id="rId50" w:history="1">
        <w:r w:rsidR="0029464F" w:rsidRPr="0011493A">
          <w:rPr>
            <w:rStyle w:val="Hyperlink"/>
            <w:b/>
            <w:bCs/>
          </w:rPr>
          <w:t>National Planning Policy Framework</w:t>
        </w:r>
      </w:hyperlink>
      <w:r w:rsidR="0029464F" w:rsidRPr="0029464F">
        <w:rPr>
          <w:rStyle w:val="Hyperlink"/>
          <w:b/>
          <w:bCs/>
          <w:u w:val="none"/>
        </w:rPr>
        <w:t xml:space="preserve"> </w:t>
      </w:r>
      <w:r w:rsidR="00577C9E">
        <w:t>which encourages</w:t>
      </w:r>
      <w:r w:rsidR="00577C9E" w:rsidRPr="00577C9E">
        <w:t xml:space="preserve"> parallel processing of other </w:t>
      </w:r>
      <w:r w:rsidR="00577C9E">
        <w:t xml:space="preserve">required </w:t>
      </w:r>
      <w:r w:rsidR="00577C9E" w:rsidRPr="00577C9E">
        <w:t>consents</w:t>
      </w:r>
      <w:r w:rsidR="00577C9E">
        <w:t xml:space="preserve">. </w:t>
      </w:r>
    </w:p>
    <w:p w14:paraId="34604137" w14:textId="1F221521" w:rsidR="006C4477" w:rsidRDefault="006C4477" w:rsidP="00D87464">
      <w:pPr>
        <w:spacing w:after="0"/>
        <w:rPr>
          <w:b/>
          <w:lang w:val="en"/>
        </w:rPr>
      </w:pPr>
      <w:r w:rsidRPr="00814E74">
        <w:t xml:space="preserve">You </w:t>
      </w:r>
      <w:r w:rsidRPr="00814E74">
        <w:rPr>
          <w:b/>
          <w:u w:val="single"/>
        </w:rPr>
        <w:t>must</w:t>
      </w:r>
      <w:r w:rsidRPr="00814E74">
        <w:t xml:space="preserve"> obtain your Consent or Permit before undertaking any work on site. </w:t>
      </w:r>
      <w:r w:rsidRPr="00814E74">
        <w:rPr>
          <w:lang w:val="en"/>
        </w:rPr>
        <w:t xml:space="preserve">You are breaking the law if you carry out activity without one and may be subject to enforcement action if you do not obtain the necessary permission. </w:t>
      </w:r>
      <w:r w:rsidRPr="00814E74">
        <w:rPr>
          <w:b/>
          <w:lang w:val="en"/>
        </w:rPr>
        <w:t xml:space="preserve"> </w:t>
      </w:r>
    </w:p>
    <w:p w14:paraId="7991646F" w14:textId="77777777" w:rsidR="00D87464" w:rsidRPr="00814E74" w:rsidRDefault="00D87464" w:rsidP="00D87464">
      <w:pPr>
        <w:spacing w:after="0"/>
        <w:rPr>
          <w:rFonts w:cs="Arial"/>
          <w:szCs w:val="20"/>
          <w:lang w:val="en"/>
        </w:rPr>
      </w:pPr>
    </w:p>
    <w:p w14:paraId="6BB2B079" w14:textId="77777777" w:rsidR="006C4477" w:rsidRPr="00814E74" w:rsidRDefault="006C4477" w:rsidP="00D87464">
      <w:pPr>
        <w:pStyle w:val="Title2"/>
      </w:pPr>
      <w:r w:rsidRPr="00814E74">
        <w:t>How can I obtain agreement to discharge to the sewer from the Water and Sewerage Company?</w:t>
      </w:r>
    </w:p>
    <w:p w14:paraId="4128F576" w14:textId="77777777" w:rsidR="006C4477" w:rsidRDefault="006C4477" w:rsidP="0011493A">
      <w:pPr>
        <w:spacing w:before="240"/>
        <w:rPr>
          <w:rFonts w:cs="Arial"/>
        </w:rPr>
      </w:pPr>
      <w:r w:rsidRPr="00814E74">
        <w:rPr>
          <w:rFonts w:cs="Arial"/>
        </w:rPr>
        <w:t>You must have written approval from the Water and Sewerage Company before you can connect to a public sewer.</w:t>
      </w:r>
    </w:p>
    <w:p w14:paraId="5B5D9219" w14:textId="4E029ABF" w:rsidR="006C4477" w:rsidRDefault="006C4477" w:rsidP="006C4477">
      <w:pPr>
        <w:rPr>
          <w:rFonts w:cs="Arial"/>
        </w:rPr>
      </w:pPr>
      <w:r>
        <w:rPr>
          <w:rFonts w:cs="Arial"/>
        </w:rPr>
        <w:t>United Utilities will advise a maximum rate of discharge</w:t>
      </w:r>
      <w:r w:rsidR="00736368">
        <w:rPr>
          <w:rFonts w:cs="Arial"/>
        </w:rPr>
        <w:t>. H</w:t>
      </w:r>
      <w:r>
        <w:rPr>
          <w:rFonts w:cs="Arial"/>
        </w:rPr>
        <w:t>owever</w:t>
      </w:r>
      <w:r w:rsidR="00736368">
        <w:rPr>
          <w:rFonts w:cs="Arial"/>
        </w:rPr>
        <w:t>,</w:t>
      </w:r>
      <w:r>
        <w:rPr>
          <w:rFonts w:cs="Arial"/>
        </w:rPr>
        <w:t xml:space="preserve"> the final discharge rate is to be agreed with the </w:t>
      </w:r>
      <w:r w:rsidR="00736368">
        <w:rPr>
          <w:rFonts w:cs="Arial"/>
        </w:rPr>
        <w:t>Lead Local Flood Authority</w:t>
      </w:r>
      <w:r w:rsidR="00A246C6">
        <w:rPr>
          <w:rFonts w:cs="Arial"/>
        </w:rPr>
        <w:t xml:space="preserve"> and is unlikely to be greater than </w:t>
      </w:r>
      <w:proofErr w:type="gramStart"/>
      <w:r w:rsidR="00A246C6">
        <w:rPr>
          <w:rFonts w:cs="Arial"/>
        </w:rPr>
        <w:t>greenfield</w:t>
      </w:r>
      <w:proofErr w:type="gramEnd"/>
      <w:r w:rsidR="00A246C6">
        <w:rPr>
          <w:rFonts w:cs="Arial"/>
        </w:rPr>
        <w:t xml:space="preserve"> runoff rates.</w:t>
      </w:r>
      <w:r>
        <w:rPr>
          <w:rFonts w:cs="Arial"/>
        </w:rPr>
        <w:t xml:space="preserve"> Any discharge to the public sewer is on the condition that the other options, as outlined within the surface water hierarchy of discharge options (in order of priority) have been discounted.   </w:t>
      </w:r>
    </w:p>
    <w:p w14:paraId="0249E47A" w14:textId="77777777" w:rsidR="00D87464" w:rsidRPr="00814E74" w:rsidRDefault="00D87464" w:rsidP="006C4477">
      <w:pPr>
        <w:rPr>
          <w:rStyle w:val="Hyperlink"/>
          <w:color w:val="000000"/>
        </w:rPr>
      </w:pPr>
    </w:p>
    <w:p w14:paraId="2FBAA7F1" w14:textId="77777777" w:rsidR="006C4477" w:rsidRDefault="006C4477" w:rsidP="00D87464">
      <w:pPr>
        <w:pStyle w:val="Title2"/>
      </w:pPr>
      <w:r>
        <w:lastRenderedPageBreak/>
        <w:t>Proposed SuDS component types</w:t>
      </w:r>
    </w:p>
    <w:p w14:paraId="26C9A0BE" w14:textId="7401CC5B" w:rsidR="006C4477" w:rsidRDefault="006C4477" w:rsidP="0011493A">
      <w:pPr>
        <w:spacing w:before="240"/>
      </w:pPr>
      <w:r>
        <w:t>In this section, the applicant should identify the SuDS components proposed as part of their sustainable drainage system design that are</w:t>
      </w:r>
      <w:r w:rsidR="00870475">
        <w:t>:</w:t>
      </w:r>
    </w:p>
    <w:p w14:paraId="20286AD9" w14:textId="77777777" w:rsidR="006C4477" w:rsidRDefault="006C4477" w:rsidP="006C4477">
      <w:pPr>
        <w:numPr>
          <w:ilvl w:val="0"/>
          <w:numId w:val="23"/>
        </w:numPr>
        <w:autoSpaceDE w:val="0"/>
        <w:autoSpaceDN w:val="0"/>
        <w:adjustRightInd w:val="0"/>
        <w:spacing w:after="120"/>
      </w:pPr>
      <w:r>
        <w:t>Within the property boundary</w:t>
      </w:r>
    </w:p>
    <w:p w14:paraId="4997C7CB" w14:textId="77777777" w:rsidR="006C4477" w:rsidRDefault="006C4477" w:rsidP="006C4477">
      <w:pPr>
        <w:numPr>
          <w:ilvl w:val="0"/>
          <w:numId w:val="23"/>
        </w:numPr>
        <w:autoSpaceDE w:val="0"/>
        <w:autoSpaceDN w:val="0"/>
        <w:adjustRightInd w:val="0"/>
        <w:spacing w:after="120"/>
      </w:pPr>
      <w:r>
        <w:t>Within the development site boundary</w:t>
      </w:r>
    </w:p>
    <w:p w14:paraId="5ED8A317" w14:textId="59C6E12C" w:rsidR="006C4477" w:rsidRDefault="006C4477" w:rsidP="006C4477">
      <w:pPr>
        <w:numPr>
          <w:ilvl w:val="0"/>
          <w:numId w:val="23"/>
        </w:numPr>
        <w:autoSpaceDE w:val="0"/>
        <w:autoSpaceDN w:val="0"/>
        <w:adjustRightInd w:val="0"/>
        <w:spacing w:after="120"/>
      </w:pPr>
      <w:r>
        <w:t>N</w:t>
      </w:r>
      <w:r w:rsidRPr="00993F5A">
        <w:t>ot within the bound</w:t>
      </w:r>
      <w:r>
        <w:t>ary of the proposed development (off site).</w:t>
      </w:r>
    </w:p>
    <w:p w14:paraId="3DB92FB9" w14:textId="7916C13E" w:rsidR="00D87464" w:rsidRDefault="00C618C0" w:rsidP="00736368">
      <w:pPr>
        <w:autoSpaceDE w:val="0"/>
        <w:autoSpaceDN w:val="0"/>
        <w:adjustRightInd w:val="0"/>
        <w:spacing w:before="240" w:after="120"/>
      </w:pPr>
      <w:hyperlink r:id="rId51" w:history="1">
        <w:proofErr w:type="spellStart"/>
        <w:r w:rsidR="00870475" w:rsidRPr="00562119">
          <w:rPr>
            <w:rStyle w:val="Hyperlink"/>
            <w:b/>
            <w:bCs/>
          </w:rPr>
          <w:t>Susdrain</w:t>
        </w:r>
        <w:proofErr w:type="spellEnd"/>
        <w:r w:rsidR="00870475" w:rsidRPr="00562119">
          <w:rPr>
            <w:rStyle w:val="Hyperlink"/>
            <w:b/>
            <w:bCs/>
          </w:rPr>
          <w:t xml:space="preserve"> </w:t>
        </w:r>
        <w:r w:rsidR="00562119" w:rsidRPr="00562119">
          <w:rPr>
            <w:rStyle w:val="Hyperlink"/>
            <w:b/>
            <w:bCs/>
          </w:rPr>
          <w:t>website</w:t>
        </w:r>
      </w:hyperlink>
      <w:r w:rsidR="00562119">
        <w:t xml:space="preserve"> </w:t>
      </w:r>
      <w:r w:rsidR="00870475">
        <w:t>provides a</w:t>
      </w:r>
      <w:r w:rsidR="00562119">
        <w:t xml:space="preserve"> useful</w:t>
      </w:r>
      <w:r w:rsidR="00870475">
        <w:t xml:space="preserve"> overview of different SuDS components</w:t>
      </w:r>
      <w:r w:rsidR="00562119">
        <w:t xml:space="preserve">. </w:t>
      </w:r>
    </w:p>
    <w:p w14:paraId="5C243283" w14:textId="77777777" w:rsidR="00870475" w:rsidRDefault="00870475" w:rsidP="00D87464">
      <w:pPr>
        <w:autoSpaceDE w:val="0"/>
        <w:autoSpaceDN w:val="0"/>
        <w:adjustRightInd w:val="0"/>
        <w:spacing w:after="120"/>
      </w:pPr>
    </w:p>
    <w:p w14:paraId="37F59C39" w14:textId="07B74B02" w:rsidR="006C4477" w:rsidRPr="00814E74" w:rsidRDefault="006C4477" w:rsidP="00D87464">
      <w:pPr>
        <w:pStyle w:val="Title2"/>
      </w:pPr>
      <w:r w:rsidRPr="00814E74">
        <w:t xml:space="preserve">What if part of </w:t>
      </w:r>
      <w:r w:rsidR="0011493A">
        <w:t>the</w:t>
      </w:r>
      <w:r w:rsidRPr="00814E74">
        <w:t xml:space="preserve"> proposed </w:t>
      </w:r>
      <w:r w:rsidR="0011493A">
        <w:t>SuDS</w:t>
      </w:r>
      <w:r w:rsidRPr="00814E74">
        <w:t xml:space="preserve"> is outside the curtilage of the development site?</w:t>
      </w:r>
    </w:p>
    <w:p w14:paraId="6476FBA4" w14:textId="77777777" w:rsidR="006C4477" w:rsidRPr="00814E74" w:rsidRDefault="006C4477" w:rsidP="0011493A">
      <w:pPr>
        <w:spacing w:before="240"/>
      </w:pPr>
      <w:r w:rsidRPr="00814E74">
        <w:t xml:space="preserve">If any part of your proposed sustainable drainage system is outside of the curtilage of the development site </w:t>
      </w:r>
      <w:r w:rsidRPr="00814E74">
        <w:rPr>
          <w:b/>
        </w:rPr>
        <w:t>AND</w:t>
      </w:r>
      <w:r w:rsidRPr="00814E74">
        <w:t xml:space="preserve"> the applicant owns the land, you must submit a plan showing the amended curtilage of the development site to the Local Planning Authority. </w:t>
      </w:r>
    </w:p>
    <w:p w14:paraId="43A0A09D" w14:textId="5FA93DE1" w:rsidR="006C4477" w:rsidRDefault="006C4477" w:rsidP="006C4477">
      <w:r w:rsidRPr="00814E74">
        <w:t xml:space="preserve">If your point of discharge for your sustainable drainage system is through/via land that is </w:t>
      </w:r>
      <w:r w:rsidRPr="00814E74">
        <w:rPr>
          <w:b/>
        </w:rPr>
        <w:t>NOT</w:t>
      </w:r>
      <w:r w:rsidRPr="00814E74">
        <w:t xml:space="preserve"> owned by the applicant, you must secure an appropriate legal agreement with the land owner for construction works, access, </w:t>
      </w:r>
      <w:proofErr w:type="gramStart"/>
      <w:r w:rsidRPr="00814E74">
        <w:t>ownership</w:t>
      </w:r>
      <w:proofErr w:type="gramEnd"/>
      <w:r w:rsidRPr="00814E74">
        <w:t xml:space="preserve"> and in perpetuity maintenance of the asset. Evidence of this must be supplied to the LLFA.  </w:t>
      </w:r>
    </w:p>
    <w:p w14:paraId="7AB7BE18" w14:textId="77777777" w:rsidR="00D87464" w:rsidRPr="00814E74" w:rsidRDefault="00D87464" w:rsidP="006C4477"/>
    <w:p w14:paraId="043E7F4E" w14:textId="1DAE66EE" w:rsidR="006C4477" w:rsidRPr="00814E74" w:rsidRDefault="006C4477" w:rsidP="00D87464">
      <w:pPr>
        <w:pStyle w:val="Title2"/>
      </w:pPr>
      <w:r w:rsidRPr="00814E74">
        <w:t>When would I need a Third Party Land</w:t>
      </w:r>
      <w:r w:rsidR="00B6697A">
        <w:t>o</w:t>
      </w:r>
      <w:r w:rsidRPr="00814E74">
        <w:t xml:space="preserve">wner Agreement? </w:t>
      </w:r>
    </w:p>
    <w:p w14:paraId="6CA685C3" w14:textId="7E34FF73" w:rsidR="006C4477" w:rsidRPr="00814E74" w:rsidRDefault="006C4477" w:rsidP="0011493A">
      <w:pPr>
        <w:spacing w:before="240"/>
      </w:pPr>
      <w:r w:rsidRPr="00814E74">
        <w:t xml:space="preserve">If you are constructing any part of your sustainable drainage system on land that is </w:t>
      </w:r>
      <w:r w:rsidRPr="00814E74">
        <w:rPr>
          <w:b/>
        </w:rPr>
        <w:t xml:space="preserve">NOT </w:t>
      </w:r>
      <w:r w:rsidRPr="00814E74">
        <w:t>owned by the applicant</w:t>
      </w:r>
      <w:r w:rsidR="00B04E9F">
        <w:t xml:space="preserve"> i.e. ‘off site’ as indicated in Section 7c of the pro-forma. </w:t>
      </w:r>
    </w:p>
    <w:p w14:paraId="33722BB8" w14:textId="2293BC66" w:rsidR="006C4477" w:rsidRPr="00B10F08" w:rsidRDefault="006C4477" w:rsidP="006C4477">
      <w:r w:rsidRPr="00814E74">
        <w:t xml:space="preserve">You must secure an appropriate agreement with the landowner for construction works, access, </w:t>
      </w:r>
      <w:proofErr w:type="gramStart"/>
      <w:r w:rsidRPr="00814E74">
        <w:t>ownership</w:t>
      </w:r>
      <w:proofErr w:type="gramEnd"/>
      <w:r w:rsidRPr="00814E74">
        <w:t xml:space="preserve"> and in perpetuity maintenance of the asset. Evidence that this has been secured must be provided </w:t>
      </w:r>
      <w:r w:rsidRPr="00B04E9F">
        <w:rPr>
          <w:b/>
          <w:bCs/>
          <w:u w:val="single"/>
        </w:rPr>
        <w:t>before</w:t>
      </w:r>
      <w:r w:rsidRPr="00814E74">
        <w:t xml:space="preserve"> the approval of your final confirme</w:t>
      </w:r>
      <w:r>
        <w:t xml:space="preserve">d sustainable drainage design. </w:t>
      </w:r>
    </w:p>
    <w:p w14:paraId="09B3D561" w14:textId="77777777" w:rsidR="000F744F" w:rsidRDefault="000F744F" w:rsidP="00875C64"/>
    <w:p w14:paraId="19706A3F" w14:textId="5D40F9AB" w:rsidR="000F744F" w:rsidRDefault="000F744F" w:rsidP="000F744F">
      <w:pPr>
        <w:pStyle w:val="Title2"/>
      </w:pPr>
      <w:r>
        <w:t>What are the ‘types’ of p</w:t>
      </w:r>
      <w:r w:rsidRPr="000F744F">
        <w:t>ervious pavements</w:t>
      </w:r>
      <w:r>
        <w:t>?</w:t>
      </w:r>
    </w:p>
    <w:p w14:paraId="3B2BF2B4" w14:textId="77777777" w:rsidR="001A13FC" w:rsidRPr="00875C64" w:rsidRDefault="001A13FC" w:rsidP="001A13FC">
      <w:pPr>
        <w:spacing w:after="0"/>
        <w:rPr>
          <w:sz w:val="20"/>
          <w:szCs w:val="18"/>
        </w:rPr>
      </w:pPr>
    </w:p>
    <w:p w14:paraId="5F4C2863" w14:textId="52445593" w:rsidR="000F744F" w:rsidRDefault="000F744F" w:rsidP="000F744F">
      <w:r>
        <w:t xml:space="preserve">You can find details of this in </w:t>
      </w:r>
      <w:r w:rsidRPr="00875C64">
        <w:rPr>
          <w:b/>
          <w:bCs/>
        </w:rPr>
        <w:t xml:space="preserve">Chapter 20 of </w:t>
      </w:r>
      <w:hyperlink r:id="rId52" w:history="1">
        <w:r w:rsidRPr="00875C64">
          <w:rPr>
            <w:rStyle w:val="Hyperlink"/>
            <w:b/>
            <w:bCs/>
          </w:rPr>
          <w:t>The SuDS Manual C753</w:t>
        </w:r>
        <w:r w:rsidRPr="00875C64">
          <w:rPr>
            <w:rStyle w:val="Hyperlink"/>
          </w:rPr>
          <w:t>.</w:t>
        </w:r>
      </w:hyperlink>
      <w:r>
        <w:t xml:space="preserve"> </w:t>
      </w:r>
    </w:p>
    <w:p w14:paraId="34727323" w14:textId="504220BE" w:rsidR="001A13FC" w:rsidRPr="00875C64" w:rsidRDefault="001A13FC" w:rsidP="00875C64">
      <w:pPr>
        <w:spacing w:after="0"/>
        <w:rPr>
          <w:sz w:val="20"/>
          <w:szCs w:val="18"/>
        </w:rPr>
      </w:pPr>
    </w:p>
    <w:p w14:paraId="13EEF5F0" w14:textId="081CDEEB" w:rsidR="00875C64" w:rsidRDefault="00875C64" w:rsidP="00875C64">
      <w:pPr>
        <w:pStyle w:val="Title2"/>
      </w:pPr>
      <w:r>
        <w:t xml:space="preserve">Where can I find guidance on designing for </w:t>
      </w:r>
      <w:proofErr w:type="spellStart"/>
      <w:r>
        <w:t>exceedance</w:t>
      </w:r>
      <w:proofErr w:type="spellEnd"/>
      <w:r>
        <w:t>?</w:t>
      </w:r>
    </w:p>
    <w:p w14:paraId="621BF8AB" w14:textId="77777777" w:rsidR="00875C64" w:rsidRPr="00875C64" w:rsidRDefault="00875C64" w:rsidP="00875C64">
      <w:pPr>
        <w:spacing w:after="0"/>
        <w:rPr>
          <w:sz w:val="20"/>
          <w:szCs w:val="18"/>
        </w:rPr>
      </w:pPr>
    </w:p>
    <w:p w14:paraId="44613133" w14:textId="148FCEA1" w:rsidR="00D87464" w:rsidRPr="000F744F" w:rsidRDefault="00C618C0" w:rsidP="000F744F">
      <w:pPr>
        <w:rPr>
          <w:rFonts w:asciiTheme="majorHAnsi" w:eastAsiaTheme="majorEastAsia" w:hAnsiTheme="majorHAnsi" w:cstheme="majorBidi"/>
          <w:color w:val="0E57C4" w:themeColor="background2" w:themeShade="80"/>
          <w:sz w:val="32"/>
          <w:szCs w:val="32"/>
        </w:rPr>
      </w:pPr>
      <w:hyperlink r:id="rId53" w:history="1">
        <w:r w:rsidR="00875C64" w:rsidRPr="00875C64">
          <w:rPr>
            <w:rStyle w:val="Hyperlink"/>
            <w:b/>
            <w:bCs/>
          </w:rPr>
          <w:t xml:space="preserve">CIRIA Designing for </w:t>
        </w:r>
        <w:proofErr w:type="spellStart"/>
        <w:r w:rsidR="00875C64" w:rsidRPr="00875C64">
          <w:rPr>
            <w:rStyle w:val="Hyperlink"/>
            <w:b/>
            <w:bCs/>
          </w:rPr>
          <w:t>exceedance</w:t>
        </w:r>
        <w:proofErr w:type="spellEnd"/>
        <w:r w:rsidR="00875C64" w:rsidRPr="00875C64">
          <w:rPr>
            <w:rStyle w:val="Hyperlink"/>
            <w:b/>
            <w:bCs/>
          </w:rPr>
          <w:t xml:space="preserve"> in urban drainage - good practice (C635).</w:t>
        </w:r>
      </w:hyperlink>
      <w:r w:rsidR="00875C64" w:rsidRPr="00875C64">
        <w:rPr>
          <w:b/>
          <w:bCs/>
        </w:rPr>
        <w:t xml:space="preserve"> </w:t>
      </w:r>
      <w:r w:rsidR="00D87464">
        <w:br w:type="page"/>
      </w:r>
    </w:p>
    <w:p w14:paraId="6FD71882" w14:textId="649991DA" w:rsidR="00DE4010" w:rsidRPr="0012667E" w:rsidRDefault="00DE4010" w:rsidP="00DE4010">
      <w:pPr>
        <w:pStyle w:val="Title"/>
        <w:jc w:val="left"/>
        <w:rPr>
          <w:sz w:val="32"/>
          <w:szCs w:val="32"/>
        </w:rPr>
      </w:pPr>
      <w:bookmarkStart w:id="16" w:name="_Toc39145068"/>
      <w:r w:rsidRPr="0012667E">
        <w:rPr>
          <w:b/>
          <w:bCs/>
          <w:sz w:val="32"/>
          <w:szCs w:val="32"/>
        </w:rPr>
        <w:lastRenderedPageBreak/>
        <w:t>Section 8:</w:t>
      </w:r>
      <w:r w:rsidRPr="0012667E">
        <w:rPr>
          <w:sz w:val="32"/>
          <w:szCs w:val="32"/>
        </w:rPr>
        <w:t xml:space="preserve"> Operation </w:t>
      </w:r>
      <w:r w:rsidR="00F918B1" w:rsidRPr="0012667E">
        <w:rPr>
          <w:sz w:val="32"/>
          <w:szCs w:val="32"/>
        </w:rPr>
        <w:t>and</w:t>
      </w:r>
      <w:r w:rsidRPr="0012667E">
        <w:rPr>
          <w:sz w:val="32"/>
          <w:szCs w:val="32"/>
        </w:rPr>
        <w:t xml:space="preserve"> Maintenance</w:t>
      </w:r>
      <w:bookmarkEnd w:id="16"/>
    </w:p>
    <w:p w14:paraId="3BDB7C46" w14:textId="77777777" w:rsidR="00A246C6" w:rsidRDefault="00A246C6" w:rsidP="00A246C6">
      <w:pPr>
        <w:pStyle w:val="Title2"/>
      </w:pPr>
      <w:r>
        <w:t>Why do I need to consider operation and maintenance of the sustainable drainage system?</w:t>
      </w:r>
    </w:p>
    <w:p w14:paraId="644BB39C" w14:textId="48E228CF" w:rsidR="00153FF9" w:rsidRDefault="00153FF9" w:rsidP="0011493A">
      <w:pPr>
        <w:spacing w:before="240"/>
      </w:pPr>
      <w:r>
        <w:t>Operation and maintenance of the SuDS system should be considered at an early stage. The Designer has an obligation to design for maintenance under The Construction (</w:t>
      </w:r>
      <w:r w:rsidRPr="00153FF9">
        <w:rPr>
          <w:bCs/>
        </w:rPr>
        <w:t>Design</w:t>
      </w:r>
      <w:r>
        <w:t xml:space="preserve"> and Management) </w:t>
      </w:r>
      <w:r w:rsidRPr="00153FF9">
        <w:rPr>
          <w:bCs/>
        </w:rPr>
        <w:t>Regulations</w:t>
      </w:r>
      <w:r>
        <w:t xml:space="preserve"> 2015</w:t>
      </w:r>
      <w:r w:rsidR="00D21AE5">
        <w:t>.</w:t>
      </w:r>
    </w:p>
    <w:p w14:paraId="4AD813B4" w14:textId="473F5925" w:rsidR="00A246C6" w:rsidRDefault="00A246C6" w:rsidP="0011493A">
      <w:pPr>
        <w:spacing w:before="240"/>
      </w:pPr>
      <w:r w:rsidRPr="002F0D69">
        <w:rPr>
          <w:b/>
          <w:bCs/>
        </w:rPr>
        <w:t xml:space="preserve">Paragraph 165 of the </w:t>
      </w:r>
      <w:hyperlink r:id="rId54" w:history="1">
        <w:r w:rsidRPr="0011493A">
          <w:rPr>
            <w:rStyle w:val="Hyperlink"/>
            <w:b/>
            <w:bCs/>
          </w:rPr>
          <w:t>National Planning Policy Framework</w:t>
        </w:r>
      </w:hyperlink>
      <w:r>
        <w:t xml:space="preserve"> requires maintenance arrangements to be put in place to ensure an acceptable standard of operation for the lifetime of the development.  </w:t>
      </w:r>
    </w:p>
    <w:p w14:paraId="296B8812" w14:textId="5F480936" w:rsidR="008367A1" w:rsidRPr="00A246C6" w:rsidRDefault="00C618C0" w:rsidP="00B6697A">
      <w:pPr>
        <w:rPr>
          <w:i/>
          <w:iCs/>
        </w:rPr>
      </w:pPr>
      <w:hyperlink r:id="rId55" w:history="1">
        <w:r w:rsidR="0011493A" w:rsidRPr="0011493A">
          <w:rPr>
            <w:rStyle w:val="Hyperlink"/>
            <w:b/>
            <w:bCs/>
          </w:rPr>
          <w:t xml:space="preserve">Sustainable Drainage Systems: </w:t>
        </w:r>
        <w:r w:rsidR="008367A1" w:rsidRPr="0011493A">
          <w:rPr>
            <w:rStyle w:val="Hyperlink"/>
            <w:b/>
            <w:bCs/>
          </w:rPr>
          <w:t xml:space="preserve">Written </w:t>
        </w:r>
        <w:r w:rsidR="0011493A" w:rsidRPr="0011493A">
          <w:rPr>
            <w:rStyle w:val="Hyperlink"/>
            <w:b/>
            <w:bCs/>
          </w:rPr>
          <w:t>S</w:t>
        </w:r>
        <w:r w:rsidR="008367A1" w:rsidRPr="0011493A">
          <w:rPr>
            <w:rStyle w:val="Hyperlink"/>
            <w:b/>
            <w:bCs/>
          </w:rPr>
          <w:t>tatement</w:t>
        </w:r>
        <w:r w:rsidR="0011493A" w:rsidRPr="0011493A">
          <w:rPr>
            <w:rStyle w:val="Hyperlink"/>
            <w:b/>
            <w:bCs/>
          </w:rPr>
          <w:t xml:space="preserve"> - </w:t>
        </w:r>
        <w:r w:rsidR="008367A1" w:rsidRPr="0011493A">
          <w:rPr>
            <w:rStyle w:val="Hyperlink"/>
            <w:b/>
            <w:bCs/>
          </w:rPr>
          <w:t>HCWS161</w:t>
        </w:r>
      </w:hyperlink>
      <w:r w:rsidR="008367A1" w:rsidRPr="00B10F08">
        <w:t xml:space="preserve"> states that </w:t>
      </w:r>
      <w:r w:rsidR="008367A1" w:rsidRPr="00A246C6">
        <w:rPr>
          <w:i/>
          <w:iCs/>
        </w:rPr>
        <w:t>‘in considering planning applications, local planning authorities should consult the relevant lead local flood authority on the management of surface water; satisfy themselves that the proposed minimum standards of operation are appropriate and ensure through the use of planning conditions or planning obligations that there are clear arrangements in place for ongoing maintenance over the lifetime of the development’.</w:t>
      </w:r>
    </w:p>
    <w:p w14:paraId="320BF707" w14:textId="662563E3" w:rsidR="002F0D69" w:rsidRPr="002F0D69" w:rsidRDefault="00C618C0" w:rsidP="002F0D69">
      <w:pPr>
        <w:rPr>
          <w:rStyle w:val="Hyperlink"/>
          <w:bCs/>
          <w:color w:val="auto"/>
          <w:u w:val="none"/>
        </w:rPr>
      </w:pPr>
      <w:hyperlink r:id="rId56" w:history="1">
        <w:r w:rsidR="002F0D69">
          <w:rPr>
            <w:rStyle w:val="Hyperlink"/>
            <w:b/>
          </w:rPr>
          <w:t>Defra's Technical Standards for Sustainable Drainage Systems</w:t>
        </w:r>
      </w:hyperlink>
      <w:r w:rsidR="002F0D69">
        <w:rPr>
          <w:rStyle w:val="Hyperlink"/>
          <w:bCs/>
          <w:color w:val="auto"/>
          <w:u w:val="none"/>
        </w:rPr>
        <w:t xml:space="preserve"> state:</w:t>
      </w:r>
    </w:p>
    <w:p w14:paraId="58B1ECB6" w14:textId="6E64F4B0" w:rsidR="00153FF9" w:rsidRPr="00D21AE5" w:rsidRDefault="00153FF9" w:rsidP="00D21AE5">
      <w:pPr>
        <w:ind w:left="720"/>
        <w:rPr>
          <w:i/>
          <w:iCs/>
        </w:rPr>
      </w:pPr>
      <w:r w:rsidRPr="00D21AE5">
        <w:rPr>
          <w:b/>
          <w:bCs/>
          <w:i/>
          <w:iCs/>
        </w:rPr>
        <w:t xml:space="preserve">S10 </w:t>
      </w:r>
      <w:r w:rsidRPr="00D21AE5">
        <w:rPr>
          <w:i/>
          <w:iCs/>
        </w:rPr>
        <w:t xml:space="preserve">Components must be designed to ensure structural integrity of the drainage system and any adjacent structures or infrastructure under anticipated loading conditions over the design life of the development taking into account the requirement for reasonable levels of maintenance. </w:t>
      </w:r>
    </w:p>
    <w:p w14:paraId="3CD2F822" w14:textId="77777777" w:rsidR="00153FF9" w:rsidRPr="00D21AE5" w:rsidRDefault="00153FF9" w:rsidP="00D21AE5">
      <w:pPr>
        <w:ind w:left="720"/>
        <w:rPr>
          <w:i/>
          <w:iCs/>
        </w:rPr>
      </w:pPr>
      <w:r w:rsidRPr="00D21AE5">
        <w:rPr>
          <w:b/>
          <w:bCs/>
          <w:i/>
          <w:iCs/>
        </w:rPr>
        <w:t xml:space="preserve">S11 </w:t>
      </w:r>
      <w:r w:rsidRPr="00D21AE5">
        <w:rPr>
          <w:i/>
          <w:iCs/>
        </w:rPr>
        <w:t>The materials, including products, components, fittings or naturally occurring materials, which are specified by the designer must be of a suitable nature and quality for their intended use.</w:t>
      </w:r>
    </w:p>
    <w:p w14:paraId="30806D81" w14:textId="49F5BFD6" w:rsidR="00A246C6" w:rsidRDefault="00A246C6" w:rsidP="00B6697A"/>
    <w:p w14:paraId="73CD43A4" w14:textId="31929F51" w:rsidR="00A246C6" w:rsidRDefault="00A246C6" w:rsidP="00A246C6">
      <w:pPr>
        <w:pStyle w:val="Title2"/>
      </w:pPr>
      <w:r>
        <w:t xml:space="preserve">What do I need to provide to demonstrate maintenance arrangements are or can be put in place? </w:t>
      </w:r>
    </w:p>
    <w:p w14:paraId="1F22A1A1" w14:textId="2095F1AA" w:rsidR="008367A1" w:rsidRDefault="008367A1" w:rsidP="0011493A">
      <w:pPr>
        <w:spacing w:before="240"/>
      </w:pPr>
      <w:r w:rsidRPr="00B10F08">
        <w:t>Applicants</w:t>
      </w:r>
      <w:r w:rsidRPr="00B10F08">
        <w:rPr>
          <w:rFonts w:cs="Arial"/>
          <w:lang w:eastAsia="en-GB"/>
        </w:rPr>
        <w:t xml:space="preserve"> must provide the information listed within the ‘Evidence </w:t>
      </w:r>
      <w:r w:rsidR="00A246C6">
        <w:rPr>
          <w:rFonts w:cs="Arial"/>
          <w:lang w:eastAsia="en-GB"/>
        </w:rPr>
        <w:t>Required</w:t>
      </w:r>
      <w:r w:rsidRPr="00B10F08">
        <w:rPr>
          <w:rFonts w:cs="Arial"/>
          <w:lang w:eastAsia="en-GB"/>
        </w:rPr>
        <w:t>’ column</w:t>
      </w:r>
      <w:r w:rsidR="00BB141F">
        <w:rPr>
          <w:rFonts w:cs="Arial"/>
          <w:lang w:eastAsia="en-GB"/>
        </w:rPr>
        <w:t>s</w:t>
      </w:r>
      <w:r w:rsidRPr="00B10F08">
        <w:rPr>
          <w:rFonts w:cs="Arial"/>
          <w:lang w:eastAsia="en-GB"/>
        </w:rPr>
        <w:t xml:space="preserve"> of the pro-forma to demonstrate to the </w:t>
      </w:r>
      <w:r w:rsidRPr="00B10F08">
        <w:t xml:space="preserve">Local Planning Authority (LPA) that clear arrangements will be in place for on-going </w:t>
      </w:r>
      <w:r w:rsidR="00BB141F">
        <w:t xml:space="preserve">management and </w:t>
      </w:r>
      <w:r w:rsidRPr="00B10F08">
        <w:t xml:space="preserve">maintenance over the lifetime of the development. </w:t>
      </w:r>
    </w:p>
    <w:p w14:paraId="375212FC" w14:textId="62AF10D5" w:rsidR="00A246C6" w:rsidRDefault="00A246C6" w:rsidP="00B6697A"/>
    <w:p w14:paraId="71259990" w14:textId="1EEB60F1" w:rsidR="00A246C6" w:rsidRPr="00B10F08" w:rsidRDefault="00A246C6" w:rsidP="00A246C6">
      <w:pPr>
        <w:pStyle w:val="Title2"/>
      </w:pPr>
      <w:r>
        <w:t>What are the maintenance options for sustainable drainage systems?</w:t>
      </w:r>
    </w:p>
    <w:p w14:paraId="1259353D" w14:textId="3669FC84" w:rsidR="008367A1" w:rsidRPr="00B10F08" w:rsidRDefault="008367A1" w:rsidP="0011493A">
      <w:pPr>
        <w:spacing w:before="240"/>
      </w:pPr>
      <w:r w:rsidRPr="00B10F08">
        <w:t>There are a range of viable maintenance options for the ownership and adoption of sustainable drainage systems, therefore the applicant should clearly state their proposed maintenance and management arrangements.</w:t>
      </w:r>
    </w:p>
    <w:p w14:paraId="7C1715BF" w14:textId="370FD79C" w:rsidR="00A246C6" w:rsidRPr="00B10F08" w:rsidRDefault="00A246C6" w:rsidP="00A246C6">
      <w:r w:rsidRPr="00B10F08">
        <w:t>The applicant should identify any of the adopting bodies that you will be offering your sustainable drainage components for adoption</w:t>
      </w:r>
      <w:r w:rsidR="00BB141F">
        <w:t xml:space="preserve">. </w:t>
      </w:r>
    </w:p>
    <w:p w14:paraId="47213932" w14:textId="77777777" w:rsidR="00A246C6" w:rsidRDefault="00A246C6" w:rsidP="00B6697A">
      <w:pPr>
        <w:rPr>
          <w:lang w:eastAsia="x-none"/>
        </w:rPr>
      </w:pPr>
    </w:p>
    <w:p w14:paraId="5E49C9EC" w14:textId="616B9CE5" w:rsidR="00A246C6" w:rsidRDefault="00A246C6" w:rsidP="00BB141F">
      <w:pPr>
        <w:pStyle w:val="Title2"/>
      </w:pPr>
      <w:r>
        <w:lastRenderedPageBreak/>
        <w:t xml:space="preserve">What about SuDS components that are within </w:t>
      </w:r>
      <w:r w:rsidR="00BB141F">
        <w:t>a property boundary (e.g. roof garden)?</w:t>
      </w:r>
    </w:p>
    <w:p w14:paraId="3D9AC713" w14:textId="5A2EE13D" w:rsidR="00D21AE5" w:rsidRDefault="00D21AE5" w:rsidP="00D21AE5">
      <w:pPr>
        <w:spacing w:before="240"/>
      </w:pPr>
      <w:r>
        <w:t xml:space="preserve">The applicant may be required to enter into a Section 106 agreement prior to the grant of planning permission, requiring that any sustainable drainage </w:t>
      </w:r>
      <w:r w:rsidR="003F7BEA">
        <w:t>components</w:t>
      </w:r>
      <w:r>
        <w:t xml:space="preserve"> on private property (e.g. individual house</w:t>
      </w:r>
      <w:r w:rsidR="003F7BEA">
        <w:t>s</w:t>
      </w:r>
      <w:r>
        <w:t>) are maintained in perpetuity by the landowner enforced by a Deed of Grant and applied to the freehold title.</w:t>
      </w:r>
    </w:p>
    <w:p w14:paraId="03C72F8C" w14:textId="152A9809" w:rsidR="003E3C6E" w:rsidRDefault="008367A1" w:rsidP="00B10D7A">
      <w:pPr>
        <w:spacing w:before="240"/>
        <w:rPr>
          <w:lang w:eastAsia="x-none"/>
        </w:rPr>
      </w:pPr>
      <w:r w:rsidRPr="00B10F08">
        <w:rPr>
          <w:lang w:eastAsia="x-none"/>
        </w:rPr>
        <w:t>For any SuDS components proposed w</w:t>
      </w:r>
      <w:r w:rsidRPr="00B10F08">
        <w:t xml:space="preserve">ithin </w:t>
      </w:r>
      <w:r w:rsidR="003F7BEA">
        <w:t xml:space="preserve">the curtilage of a private property (e.g. individual houses) </w:t>
      </w:r>
      <w:r w:rsidRPr="00B10F08">
        <w:t xml:space="preserve">the </w:t>
      </w:r>
      <w:r w:rsidR="003E3C6E">
        <w:t xml:space="preserve">developer </w:t>
      </w:r>
      <w:r w:rsidRPr="00B10F08">
        <w:t xml:space="preserve">should clearly set out </w:t>
      </w:r>
      <w:r w:rsidR="003F7BEA">
        <w:t>any</w:t>
      </w:r>
      <w:r w:rsidRPr="00B10F08">
        <w:rPr>
          <w:lang w:eastAsia="x-none"/>
        </w:rPr>
        <w:t xml:space="preserve"> maintenance responsibilities </w:t>
      </w:r>
      <w:r w:rsidR="003F7BEA">
        <w:rPr>
          <w:lang w:eastAsia="x-none"/>
        </w:rPr>
        <w:t xml:space="preserve">for those SuDS components </w:t>
      </w:r>
      <w:r w:rsidR="003E3C6E" w:rsidRPr="00B10F08">
        <w:t>and potential implications of n</w:t>
      </w:r>
      <w:r w:rsidR="003E3C6E">
        <w:t>on-maintenance,</w:t>
      </w:r>
      <w:r w:rsidR="003E3C6E" w:rsidRPr="00B10F08">
        <w:rPr>
          <w:lang w:eastAsia="x-none"/>
        </w:rPr>
        <w:t xml:space="preserve"> </w:t>
      </w:r>
      <w:r w:rsidRPr="00B10F08">
        <w:rPr>
          <w:lang w:eastAsia="x-none"/>
        </w:rPr>
        <w:t xml:space="preserve">and ensure this is communicated to </w:t>
      </w:r>
      <w:r w:rsidR="003E3C6E">
        <w:rPr>
          <w:lang w:eastAsia="x-none"/>
        </w:rPr>
        <w:t xml:space="preserve">the purchaser of such properties. </w:t>
      </w:r>
    </w:p>
    <w:p w14:paraId="07A4A2A1" w14:textId="5CCF03C4" w:rsidR="00D21AE5" w:rsidRDefault="003E3C6E" w:rsidP="00B10D7A">
      <w:pPr>
        <w:spacing w:before="240"/>
      </w:pPr>
      <w:r>
        <w:t xml:space="preserve">Developers are encouraged to </w:t>
      </w:r>
      <w:r w:rsidR="008367A1" w:rsidRPr="00B10F08">
        <w:t>provide details of SuD</w:t>
      </w:r>
      <w:r>
        <w:t xml:space="preserve">S components on the development site, both communal and private (property level), </w:t>
      </w:r>
      <w:r w:rsidR="008367A1" w:rsidRPr="00B10F08">
        <w:t>for inclusion within the Home Information Pack.</w:t>
      </w:r>
    </w:p>
    <w:p w14:paraId="58267562" w14:textId="77777777" w:rsidR="00D21AE5" w:rsidRDefault="00D21AE5" w:rsidP="00B10D7A">
      <w:pPr>
        <w:spacing w:before="240"/>
      </w:pPr>
    </w:p>
    <w:p w14:paraId="377DF7E2" w14:textId="254D06F0" w:rsidR="00776824" w:rsidRDefault="00776824" w:rsidP="00D21AE5">
      <w:pPr>
        <w:spacing w:before="240"/>
      </w:pPr>
      <w:r>
        <w:br w:type="page"/>
      </w:r>
    </w:p>
    <w:p w14:paraId="79C19280" w14:textId="476D47A3" w:rsidR="00763C3A" w:rsidRPr="00562119" w:rsidRDefault="00776824" w:rsidP="00763C3A">
      <w:pPr>
        <w:pStyle w:val="Title"/>
        <w:jc w:val="left"/>
        <w:rPr>
          <w:b/>
          <w:bCs/>
          <w:sz w:val="32"/>
          <w:szCs w:val="32"/>
        </w:rPr>
      </w:pPr>
      <w:bookmarkStart w:id="17" w:name="_Toc39145069"/>
      <w:r w:rsidRPr="00562119">
        <w:rPr>
          <w:b/>
          <w:bCs/>
          <w:sz w:val="32"/>
          <w:szCs w:val="32"/>
        </w:rPr>
        <w:lastRenderedPageBreak/>
        <w:t>Glossary</w:t>
      </w:r>
      <w:bookmarkEnd w:id="17"/>
      <w:r w:rsidRPr="00562119">
        <w:rPr>
          <w:b/>
          <w:bCs/>
          <w:sz w:val="32"/>
          <w:szCs w:val="32"/>
        </w:rPr>
        <w:t xml:space="preserve"> </w:t>
      </w:r>
    </w:p>
    <w:tbl>
      <w:tblPr>
        <w:tblStyle w:val="TableGrid"/>
        <w:tblW w:w="0" w:type="auto"/>
        <w:tblLook w:val="04A0" w:firstRow="1" w:lastRow="0" w:firstColumn="1" w:lastColumn="0" w:noHBand="0" w:noVBand="1"/>
      </w:tblPr>
      <w:tblGrid>
        <w:gridCol w:w="2830"/>
        <w:gridCol w:w="7626"/>
      </w:tblGrid>
      <w:tr w:rsidR="009A4808" w14:paraId="38788F51" w14:textId="77777777" w:rsidTr="009A4808">
        <w:tc>
          <w:tcPr>
            <w:tcW w:w="2830" w:type="dxa"/>
            <w:tcBorders>
              <w:top w:val="nil"/>
              <w:left w:val="nil"/>
              <w:bottom w:val="nil"/>
              <w:right w:val="nil"/>
            </w:tcBorders>
          </w:tcPr>
          <w:p w14:paraId="18DBD3A3" w14:textId="1A272D88" w:rsidR="009A4808" w:rsidRPr="009A4808" w:rsidRDefault="009A4808" w:rsidP="009A4808">
            <w:pPr>
              <w:rPr>
                <w:b/>
                <w:bCs/>
                <w:color w:val="0E57C4" w:themeColor="background2" w:themeShade="80"/>
                <w:szCs w:val="24"/>
              </w:rPr>
            </w:pPr>
            <w:r w:rsidRPr="009A4808">
              <w:rPr>
                <w:b/>
                <w:bCs/>
                <w:color w:val="0E57C4" w:themeColor="background2" w:themeShade="80"/>
              </w:rPr>
              <w:t>Combined Sewer</w:t>
            </w:r>
          </w:p>
        </w:tc>
        <w:tc>
          <w:tcPr>
            <w:tcW w:w="7626" w:type="dxa"/>
            <w:tcBorders>
              <w:top w:val="nil"/>
              <w:left w:val="nil"/>
              <w:bottom w:val="nil"/>
              <w:right w:val="nil"/>
            </w:tcBorders>
          </w:tcPr>
          <w:p w14:paraId="6C0A7A78" w14:textId="77777777" w:rsidR="009A4808" w:rsidRDefault="009A4808" w:rsidP="009A4808">
            <w:r w:rsidRPr="000C716C">
              <w:t>A sewer that drains both rainwater and foul water.</w:t>
            </w:r>
          </w:p>
          <w:p w14:paraId="4452D314" w14:textId="77777777" w:rsidR="009A4808" w:rsidRPr="00763C3A" w:rsidRDefault="009A4808" w:rsidP="009A4808">
            <w:pPr>
              <w:rPr>
                <w:iCs/>
                <w:szCs w:val="24"/>
              </w:rPr>
            </w:pPr>
          </w:p>
        </w:tc>
      </w:tr>
      <w:tr w:rsidR="009A4808" w14:paraId="53A00AEB" w14:textId="77777777" w:rsidTr="009A4808">
        <w:tc>
          <w:tcPr>
            <w:tcW w:w="2830" w:type="dxa"/>
            <w:tcBorders>
              <w:top w:val="nil"/>
              <w:left w:val="nil"/>
              <w:bottom w:val="nil"/>
              <w:right w:val="nil"/>
            </w:tcBorders>
          </w:tcPr>
          <w:p w14:paraId="500198BC" w14:textId="77777777" w:rsidR="009A4808" w:rsidRPr="009A4808" w:rsidRDefault="009A4808" w:rsidP="009A4808">
            <w:pPr>
              <w:rPr>
                <w:b/>
                <w:bCs/>
                <w:color w:val="0E57C4" w:themeColor="background2" w:themeShade="80"/>
                <w:szCs w:val="24"/>
              </w:rPr>
            </w:pPr>
            <w:r w:rsidRPr="009A4808">
              <w:rPr>
                <w:b/>
                <w:bCs/>
                <w:color w:val="0E57C4" w:themeColor="background2" w:themeShade="80"/>
                <w:szCs w:val="24"/>
              </w:rPr>
              <w:t>Curtilage</w:t>
            </w:r>
          </w:p>
          <w:p w14:paraId="509A9A07" w14:textId="77777777" w:rsidR="009A4808" w:rsidRPr="009A4808" w:rsidRDefault="009A4808" w:rsidP="009A4808">
            <w:pPr>
              <w:rPr>
                <w:b/>
                <w:bCs/>
                <w:color w:val="0E57C4" w:themeColor="background2" w:themeShade="80"/>
              </w:rPr>
            </w:pPr>
          </w:p>
        </w:tc>
        <w:tc>
          <w:tcPr>
            <w:tcW w:w="7626" w:type="dxa"/>
            <w:tcBorders>
              <w:top w:val="nil"/>
              <w:left w:val="nil"/>
              <w:bottom w:val="nil"/>
              <w:right w:val="nil"/>
            </w:tcBorders>
          </w:tcPr>
          <w:p w14:paraId="5613E0B3" w14:textId="684D3764" w:rsidR="009A4808" w:rsidRPr="000C6677" w:rsidRDefault="009A4808" w:rsidP="009A4808">
            <w:r w:rsidRPr="00763C3A">
              <w:rPr>
                <w:iCs/>
                <w:szCs w:val="24"/>
              </w:rPr>
              <w:t>Land area within property boundaries</w:t>
            </w:r>
          </w:p>
        </w:tc>
      </w:tr>
      <w:tr w:rsidR="009A4808" w14:paraId="315E7F51" w14:textId="77777777" w:rsidTr="009A4808">
        <w:tc>
          <w:tcPr>
            <w:tcW w:w="2830" w:type="dxa"/>
            <w:tcBorders>
              <w:top w:val="nil"/>
              <w:left w:val="nil"/>
              <w:bottom w:val="nil"/>
              <w:right w:val="nil"/>
            </w:tcBorders>
          </w:tcPr>
          <w:p w14:paraId="103C36D9" w14:textId="59AE4C5A" w:rsidR="009A4808" w:rsidRPr="009A4808" w:rsidRDefault="009A4808" w:rsidP="009A4808">
            <w:pPr>
              <w:rPr>
                <w:b/>
                <w:bCs/>
                <w:color w:val="0E57C4" w:themeColor="background2" w:themeShade="80"/>
              </w:rPr>
            </w:pPr>
            <w:r w:rsidRPr="009A4808">
              <w:rPr>
                <w:b/>
                <w:bCs/>
                <w:color w:val="0E57C4" w:themeColor="background2" w:themeShade="80"/>
              </w:rPr>
              <w:t>Culvert</w:t>
            </w:r>
          </w:p>
        </w:tc>
        <w:tc>
          <w:tcPr>
            <w:tcW w:w="7626" w:type="dxa"/>
            <w:tcBorders>
              <w:top w:val="nil"/>
              <w:left w:val="nil"/>
              <w:bottom w:val="nil"/>
              <w:right w:val="nil"/>
            </w:tcBorders>
          </w:tcPr>
          <w:p w14:paraId="6849EC40" w14:textId="77777777" w:rsidR="009A4808" w:rsidRDefault="009A4808" w:rsidP="009A4808">
            <w:r w:rsidRPr="000C6677">
              <w:t xml:space="preserve">A covered structure under a road, embankment </w:t>
            </w:r>
            <w:proofErr w:type="spellStart"/>
            <w:r w:rsidRPr="000C6677">
              <w:t>etc</w:t>
            </w:r>
            <w:proofErr w:type="spellEnd"/>
            <w:r w:rsidRPr="000C6677">
              <w:t>, to direct the flow of water.</w:t>
            </w:r>
          </w:p>
          <w:p w14:paraId="7110ECEF" w14:textId="27EDC922" w:rsidR="009A4808" w:rsidRDefault="009A4808" w:rsidP="009A4808"/>
        </w:tc>
      </w:tr>
      <w:tr w:rsidR="009A4808" w14:paraId="606B1FA1" w14:textId="77777777" w:rsidTr="009A4808">
        <w:tc>
          <w:tcPr>
            <w:tcW w:w="2830" w:type="dxa"/>
            <w:tcBorders>
              <w:top w:val="nil"/>
              <w:left w:val="nil"/>
              <w:bottom w:val="nil"/>
              <w:right w:val="nil"/>
            </w:tcBorders>
          </w:tcPr>
          <w:p w14:paraId="6AD26E0C" w14:textId="77777777" w:rsidR="009A4808" w:rsidRPr="009A4808" w:rsidRDefault="009A4808" w:rsidP="009A4808">
            <w:pPr>
              <w:rPr>
                <w:b/>
                <w:bCs/>
                <w:i/>
                <w:color w:val="0E57C4" w:themeColor="background2" w:themeShade="80"/>
                <w:szCs w:val="24"/>
              </w:rPr>
            </w:pPr>
            <w:r w:rsidRPr="009A4808">
              <w:rPr>
                <w:b/>
                <w:bCs/>
                <w:color w:val="0E57C4" w:themeColor="background2" w:themeShade="80"/>
                <w:szCs w:val="24"/>
              </w:rPr>
              <w:t xml:space="preserve">Evapotranspiration </w:t>
            </w:r>
          </w:p>
          <w:p w14:paraId="11470EE2"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4F7C11D3" w14:textId="77777777" w:rsidR="009A4808" w:rsidRDefault="009A4808" w:rsidP="009A4808">
            <w:pPr>
              <w:rPr>
                <w:iCs/>
                <w:szCs w:val="24"/>
              </w:rPr>
            </w:pPr>
            <w:r w:rsidRPr="00763C3A">
              <w:rPr>
                <w:iCs/>
                <w:szCs w:val="24"/>
              </w:rPr>
              <w:t>The process by which the Earth’s surface or soil loses moisture by evaporation of water and by uptake and then transpiration from plants.</w:t>
            </w:r>
          </w:p>
          <w:p w14:paraId="6E12C060" w14:textId="0C0FA6BB" w:rsidR="009A4808" w:rsidRDefault="009A4808" w:rsidP="009A4808"/>
        </w:tc>
      </w:tr>
      <w:tr w:rsidR="009A4808" w14:paraId="1BB88B8F" w14:textId="77777777" w:rsidTr="009A4808">
        <w:tc>
          <w:tcPr>
            <w:tcW w:w="2830" w:type="dxa"/>
            <w:tcBorders>
              <w:top w:val="nil"/>
              <w:left w:val="nil"/>
              <w:bottom w:val="nil"/>
              <w:right w:val="nil"/>
            </w:tcBorders>
          </w:tcPr>
          <w:p w14:paraId="08A94DF7" w14:textId="6A6D4BC5" w:rsidR="009A4808" w:rsidRPr="009A4808" w:rsidRDefault="009A4808" w:rsidP="009A4808">
            <w:pPr>
              <w:rPr>
                <w:color w:val="0E57C4" w:themeColor="background2" w:themeShade="80"/>
              </w:rPr>
            </w:pPr>
            <w:proofErr w:type="spellStart"/>
            <w:r w:rsidRPr="009A4808">
              <w:rPr>
                <w:b/>
                <w:bCs/>
                <w:color w:val="0E57C4" w:themeColor="background2" w:themeShade="80"/>
                <w:szCs w:val="24"/>
              </w:rPr>
              <w:t>Exceedance</w:t>
            </w:r>
            <w:proofErr w:type="spellEnd"/>
            <w:r w:rsidRPr="009A4808">
              <w:rPr>
                <w:b/>
                <w:bCs/>
                <w:color w:val="0E57C4" w:themeColor="background2" w:themeShade="80"/>
                <w:szCs w:val="24"/>
              </w:rPr>
              <w:t xml:space="preserve"> design</w:t>
            </w:r>
          </w:p>
        </w:tc>
        <w:tc>
          <w:tcPr>
            <w:tcW w:w="7626" w:type="dxa"/>
            <w:tcBorders>
              <w:top w:val="nil"/>
              <w:left w:val="nil"/>
              <w:bottom w:val="nil"/>
              <w:right w:val="nil"/>
            </w:tcBorders>
          </w:tcPr>
          <w:p w14:paraId="7E00B0C2" w14:textId="77777777" w:rsidR="009A4808" w:rsidRPr="00763C3A" w:rsidRDefault="009A4808" w:rsidP="009A4808">
            <w:pPr>
              <w:rPr>
                <w:iCs/>
                <w:szCs w:val="24"/>
              </w:rPr>
            </w:pPr>
            <w:r w:rsidRPr="00763C3A">
              <w:rPr>
                <w:iCs/>
                <w:szCs w:val="24"/>
              </w:rPr>
              <w:t xml:space="preserve">Designing a system to manage effectively events that exceed (i.e. are bigger and rarer than) the drainage system’s required level of service. </w:t>
            </w:r>
          </w:p>
          <w:p w14:paraId="6220B47A" w14:textId="77777777" w:rsidR="009A4808" w:rsidRDefault="009A4808" w:rsidP="009A4808"/>
        </w:tc>
      </w:tr>
      <w:tr w:rsidR="009A4808" w14:paraId="76D970FF" w14:textId="77777777" w:rsidTr="009A4808">
        <w:tc>
          <w:tcPr>
            <w:tcW w:w="2830" w:type="dxa"/>
            <w:tcBorders>
              <w:top w:val="nil"/>
              <w:left w:val="nil"/>
              <w:bottom w:val="nil"/>
              <w:right w:val="nil"/>
            </w:tcBorders>
          </w:tcPr>
          <w:p w14:paraId="11CE9B42" w14:textId="7B8A0DC4" w:rsidR="009A4808" w:rsidRPr="009A4808" w:rsidRDefault="009A4808" w:rsidP="009A4808">
            <w:pPr>
              <w:rPr>
                <w:color w:val="0E57C4" w:themeColor="background2" w:themeShade="80"/>
              </w:rPr>
            </w:pPr>
            <w:proofErr w:type="spellStart"/>
            <w:r w:rsidRPr="009A4808">
              <w:rPr>
                <w:b/>
                <w:bCs/>
                <w:color w:val="0E57C4" w:themeColor="background2" w:themeShade="80"/>
                <w:szCs w:val="24"/>
              </w:rPr>
              <w:t>Exceedance</w:t>
            </w:r>
            <w:proofErr w:type="spellEnd"/>
            <w:r w:rsidRPr="009A4808">
              <w:rPr>
                <w:b/>
                <w:bCs/>
                <w:color w:val="0E57C4" w:themeColor="background2" w:themeShade="80"/>
                <w:szCs w:val="24"/>
              </w:rPr>
              <w:t xml:space="preserve"> event</w:t>
            </w:r>
          </w:p>
        </w:tc>
        <w:tc>
          <w:tcPr>
            <w:tcW w:w="7626" w:type="dxa"/>
            <w:tcBorders>
              <w:top w:val="nil"/>
              <w:left w:val="nil"/>
              <w:bottom w:val="nil"/>
              <w:right w:val="nil"/>
            </w:tcBorders>
          </w:tcPr>
          <w:p w14:paraId="7A3F0BD0" w14:textId="77777777" w:rsidR="009A4808" w:rsidRPr="00763C3A" w:rsidRDefault="009A4808" w:rsidP="009A4808">
            <w:pPr>
              <w:rPr>
                <w:iCs/>
                <w:szCs w:val="24"/>
              </w:rPr>
            </w:pPr>
            <w:r w:rsidRPr="00763C3A">
              <w:rPr>
                <w:iCs/>
                <w:szCs w:val="24"/>
              </w:rPr>
              <w:t xml:space="preserve">A rainfall or flow event that exceeds (i.e. is bigger and rarer than) the design event, not to be confused with an extreme event. </w:t>
            </w:r>
          </w:p>
          <w:p w14:paraId="3E26F032" w14:textId="77777777" w:rsidR="009A4808" w:rsidRDefault="009A4808" w:rsidP="009A4808"/>
        </w:tc>
      </w:tr>
      <w:tr w:rsidR="009A4808" w14:paraId="4AFF5D3E" w14:textId="77777777" w:rsidTr="009A4808">
        <w:tc>
          <w:tcPr>
            <w:tcW w:w="2830" w:type="dxa"/>
            <w:tcBorders>
              <w:top w:val="nil"/>
              <w:left w:val="nil"/>
              <w:bottom w:val="nil"/>
              <w:right w:val="nil"/>
            </w:tcBorders>
          </w:tcPr>
          <w:p w14:paraId="5FB53541" w14:textId="77777777" w:rsidR="009A4808" w:rsidRPr="009A4808" w:rsidRDefault="009A4808" w:rsidP="009A4808">
            <w:pPr>
              <w:rPr>
                <w:b/>
                <w:bCs/>
                <w:color w:val="0E57C4" w:themeColor="background2" w:themeShade="80"/>
                <w:szCs w:val="24"/>
              </w:rPr>
            </w:pPr>
            <w:proofErr w:type="spellStart"/>
            <w:r w:rsidRPr="009A4808">
              <w:rPr>
                <w:b/>
                <w:bCs/>
                <w:color w:val="0E57C4" w:themeColor="background2" w:themeShade="80"/>
                <w:szCs w:val="24"/>
              </w:rPr>
              <w:t>Exceedance</w:t>
            </w:r>
            <w:proofErr w:type="spellEnd"/>
            <w:r w:rsidRPr="009A4808">
              <w:rPr>
                <w:b/>
                <w:bCs/>
                <w:color w:val="0E57C4" w:themeColor="background2" w:themeShade="80"/>
                <w:szCs w:val="24"/>
              </w:rPr>
              <w:t xml:space="preserve"> flows </w:t>
            </w:r>
          </w:p>
          <w:p w14:paraId="0ED0E7BE"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7F57164C" w14:textId="45C8E0D8" w:rsidR="009A4808" w:rsidRDefault="009A4808" w:rsidP="009A4808">
            <w:r w:rsidRPr="00763C3A">
              <w:rPr>
                <w:iCs/>
                <w:szCs w:val="24"/>
              </w:rPr>
              <w:t>Flows in excess of those for which a system is designed</w:t>
            </w:r>
          </w:p>
        </w:tc>
      </w:tr>
      <w:tr w:rsidR="009A4808" w14:paraId="43625C13" w14:textId="77777777" w:rsidTr="009A4808">
        <w:tc>
          <w:tcPr>
            <w:tcW w:w="2830" w:type="dxa"/>
            <w:tcBorders>
              <w:top w:val="nil"/>
              <w:left w:val="nil"/>
              <w:bottom w:val="nil"/>
              <w:right w:val="nil"/>
            </w:tcBorders>
          </w:tcPr>
          <w:p w14:paraId="46669D54" w14:textId="77777777" w:rsidR="009A4808" w:rsidRPr="009A4808" w:rsidRDefault="009A4808" w:rsidP="009A4808">
            <w:pPr>
              <w:rPr>
                <w:b/>
                <w:bCs/>
                <w:i/>
                <w:color w:val="0E57C4" w:themeColor="background2" w:themeShade="80"/>
                <w:szCs w:val="24"/>
              </w:rPr>
            </w:pPr>
            <w:r w:rsidRPr="009A4808">
              <w:rPr>
                <w:b/>
                <w:bCs/>
                <w:color w:val="0E57C4" w:themeColor="background2" w:themeShade="80"/>
                <w:szCs w:val="24"/>
              </w:rPr>
              <w:t>Four pillars of SuDS</w:t>
            </w:r>
          </w:p>
          <w:p w14:paraId="41A8E246"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4441621E" w14:textId="77777777" w:rsidR="009A4808" w:rsidRDefault="009A4808" w:rsidP="009A4808">
            <w:pPr>
              <w:rPr>
                <w:iCs/>
                <w:szCs w:val="24"/>
              </w:rPr>
            </w:pPr>
            <w:r w:rsidRPr="00763C3A">
              <w:rPr>
                <w:iCs/>
                <w:szCs w:val="24"/>
              </w:rPr>
              <w:t>The types of benefits that can be achieved by SuDS will be dependent on the site, but fit broadly into four categories: water quantity, water quality, amenity and biodiversity. These are also referred to as the four pillars of SuDS design.</w:t>
            </w:r>
          </w:p>
          <w:p w14:paraId="06FD6D9A" w14:textId="65C4A6D7" w:rsidR="009A4808" w:rsidRDefault="009A4808" w:rsidP="009A4808"/>
        </w:tc>
      </w:tr>
      <w:tr w:rsidR="009A4808" w14:paraId="4C2751F3" w14:textId="77777777" w:rsidTr="009A4808">
        <w:tc>
          <w:tcPr>
            <w:tcW w:w="2830" w:type="dxa"/>
            <w:tcBorders>
              <w:top w:val="nil"/>
              <w:left w:val="nil"/>
              <w:bottom w:val="nil"/>
              <w:right w:val="nil"/>
            </w:tcBorders>
          </w:tcPr>
          <w:p w14:paraId="65332C93" w14:textId="77777777" w:rsidR="009A4808" w:rsidRPr="009A4808" w:rsidRDefault="009A4808" w:rsidP="009A4808">
            <w:pPr>
              <w:rPr>
                <w:b/>
                <w:bCs/>
                <w:i/>
                <w:color w:val="0E57C4" w:themeColor="background2" w:themeShade="80"/>
                <w:szCs w:val="24"/>
              </w:rPr>
            </w:pPr>
            <w:r w:rsidRPr="009A4808">
              <w:rPr>
                <w:b/>
                <w:bCs/>
                <w:color w:val="0E57C4" w:themeColor="background2" w:themeShade="80"/>
                <w:szCs w:val="24"/>
              </w:rPr>
              <w:t xml:space="preserve">Flood routing </w:t>
            </w:r>
          </w:p>
          <w:p w14:paraId="2F732869"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7E868AB5" w14:textId="77777777" w:rsidR="009A4808" w:rsidRDefault="009A4808" w:rsidP="009A4808">
            <w:pPr>
              <w:rPr>
                <w:iCs/>
                <w:szCs w:val="24"/>
              </w:rPr>
            </w:pPr>
            <w:r w:rsidRPr="00763C3A">
              <w:rPr>
                <w:iCs/>
                <w:szCs w:val="24"/>
              </w:rPr>
              <w:t>Design and consideration of above-ground areas that act as pathways permitting water to run safely overland to minimise the adverse effect of flooding. This is required when the design capacity of the drainage system has been exceeded</w:t>
            </w:r>
          </w:p>
          <w:p w14:paraId="6FE20002" w14:textId="1B5DF4D7" w:rsidR="009A4808" w:rsidRDefault="009A4808" w:rsidP="009A4808"/>
        </w:tc>
      </w:tr>
      <w:tr w:rsidR="009A4808" w14:paraId="50BB7D9D" w14:textId="77777777" w:rsidTr="009A4808">
        <w:tc>
          <w:tcPr>
            <w:tcW w:w="2830" w:type="dxa"/>
            <w:tcBorders>
              <w:top w:val="nil"/>
              <w:left w:val="nil"/>
              <w:bottom w:val="nil"/>
              <w:right w:val="nil"/>
            </w:tcBorders>
          </w:tcPr>
          <w:p w14:paraId="36D6CDEB" w14:textId="77777777" w:rsidR="009A4808" w:rsidRPr="009A4808" w:rsidRDefault="009A4808" w:rsidP="009A4808">
            <w:pPr>
              <w:rPr>
                <w:b/>
                <w:bCs/>
                <w:color w:val="0E57C4" w:themeColor="background2" w:themeShade="80"/>
                <w:szCs w:val="24"/>
              </w:rPr>
            </w:pPr>
            <w:proofErr w:type="spellStart"/>
            <w:r w:rsidRPr="009A4808">
              <w:rPr>
                <w:b/>
                <w:bCs/>
                <w:color w:val="0E57C4" w:themeColor="background2" w:themeShade="80"/>
                <w:szCs w:val="24"/>
              </w:rPr>
              <w:t>Geohazard</w:t>
            </w:r>
            <w:proofErr w:type="spellEnd"/>
            <w:r w:rsidRPr="009A4808">
              <w:rPr>
                <w:b/>
                <w:bCs/>
                <w:color w:val="0E57C4" w:themeColor="background2" w:themeShade="80"/>
                <w:szCs w:val="24"/>
              </w:rPr>
              <w:t xml:space="preserve"> </w:t>
            </w:r>
          </w:p>
          <w:p w14:paraId="1B7FAF9F"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0EC6670C" w14:textId="0C454505" w:rsidR="009A4808" w:rsidRDefault="009A4808" w:rsidP="009A4808">
            <w:pPr>
              <w:rPr>
                <w:iCs/>
                <w:szCs w:val="24"/>
              </w:rPr>
            </w:pPr>
            <w:r w:rsidRPr="00763C3A">
              <w:rPr>
                <w:iCs/>
                <w:szCs w:val="24"/>
              </w:rPr>
              <w:t xml:space="preserve">A geologic hazard. In the case SuDS, this is particularly relevant for infiltration. See </w:t>
            </w:r>
            <w:r w:rsidR="00B04E9F" w:rsidRPr="002F0D69">
              <w:rPr>
                <w:b/>
                <w:bCs/>
                <w:iCs/>
                <w:szCs w:val="24"/>
              </w:rPr>
              <w:t>C</w:t>
            </w:r>
            <w:r w:rsidRPr="002F0D69">
              <w:rPr>
                <w:b/>
                <w:bCs/>
                <w:iCs/>
                <w:szCs w:val="24"/>
              </w:rPr>
              <w:t>hapter 25.2.3 of</w:t>
            </w:r>
            <w:r w:rsidRPr="00763C3A">
              <w:rPr>
                <w:iCs/>
                <w:szCs w:val="24"/>
              </w:rPr>
              <w:t xml:space="preserve"> </w:t>
            </w:r>
            <w:hyperlink r:id="rId57" w:history="1">
              <w:r w:rsidR="0029464F" w:rsidRPr="00814E74">
                <w:rPr>
                  <w:rStyle w:val="Hyperlink"/>
                  <w:rFonts w:cs="Helvetica-Light"/>
                  <w:b/>
                </w:rPr>
                <w:t>The SuDS Manual</w:t>
              </w:r>
              <w:r w:rsidR="0029464F" w:rsidRPr="00814E74">
                <w:rPr>
                  <w:rStyle w:val="Hyperlink"/>
                  <w:rFonts w:cs="Helvetica-Light"/>
                </w:rPr>
                <w:t xml:space="preserve"> (</w:t>
              </w:r>
              <w:r w:rsidR="0029464F" w:rsidRPr="00814E74">
                <w:rPr>
                  <w:rStyle w:val="Hyperlink"/>
                  <w:rFonts w:cs="Helvetica-Light"/>
                  <w:b/>
                </w:rPr>
                <w:t>C753)</w:t>
              </w:r>
            </w:hyperlink>
            <w:r w:rsidR="0029464F" w:rsidRPr="00B04E9F">
              <w:rPr>
                <w:rStyle w:val="Hyperlink"/>
                <w:rFonts w:cs="Helvetica-Light"/>
                <w:b/>
                <w:u w:val="none"/>
              </w:rPr>
              <w:t xml:space="preserve"> </w:t>
            </w:r>
            <w:r w:rsidRPr="00763C3A">
              <w:rPr>
                <w:iCs/>
                <w:szCs w:val="24"/>
              </w:rPr>
              <w:t>for more information.</w:t>
            </w:r>
          </w:p>
          <w:p w14:paraId="0C812029" w14:textId="0A844136" w:rsidR="009A4808" w:rsidRDefault="009A4808" w:rsidP="009A4808"/>
        </w:tc>
      </w:tr>
      <w:tr w:rsidR="009A4808" w14:paraId="5B96ECB0" w14:textId="77777777" w:rsidTr="009A4808">
        <w:tc>
          <w:tcPr>
            <w:tcW w:w="2830" w:type="dxa"/>
            <w:tcBorders>
              <w:top w:val="nil"/>
              <w:left w:val="nil"/>
              <w:bottom w:val="nil"/>
              <w:right w:val="nil"/>
            </w:tcBorders>
          </w:tcPr>
          <w:p w14:paraId="3317220D" w14:textId="77777777" w:rsidR="009A4808" w:rsidRPr="009A4808" w:rsidRDefault="009A4808" w:rsidP="009A4808">
            <w:pPr>
              <w:rPr>
                <w:b/>
                <w:bCs/>
                <w:color w:val="0E57C4" w:themeColor="background2" w:themeShade="80"/>
                <w:szCs w:val="24"/>
              </w:rPr>
            </w:pPr>
            <w:r w:rsidRPr="009A4808">
              <w:rPr>
                <w:b/>
                <w:bCs/>
                <w:color w:val="0E57C4" w:themeColor="background2" w:themeShade="80"/>
                <w:szCs w:val="24"/>
              </w:rPr>
              <w:t>Greenfield runoff</w:t>
            </w:r>
          </w:p>
          <w:p w14:paraId="6BA8FBB0"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4CCC7AFC" w14:textId="19822285" w:rsidR="009A4808" w:rsidRDefault="009A4808" w:rsidP="009A4808">
            <w:r w:rsidRPr="00763C3A">
              <w:rPr>
                <w:iCs/>
                <w:szCs w:val="24"/>
              </w:rPr>
              <w:t>The surface water runoff regime from a site before development.</w:t>
            </w:r>
          </w:p>
        </w:tc>
      </w:tr>
      <w:tr w:rsidR="009A4808" w14:paraId="29CCDF07" w14:textId="77777777" w:rsidTr="009A4808">
        <w:tc>
          <w:tcPr>
            <w:tcW w:w="2830" w:type="dxa"/>
            <w:tcBorders>
              <w:top w:val="nil"/>
              <w:left w:val="nil"/>
              <w:bottom w:val="nil"/>
              <w:right w:val="nil"/>
            </w:tcBorders>
          </w:tcPr>
          <w:p w14:paraId="0702F93D" w14:textId="3072FAF8" w:rsidR="009A4808" w:rsidRPr="009A4808" w:rsidRDefault="009A4808" w:rsidP="009A4808">
            <w:pPr>
              <w:rPr>
                <w:color w:val="0E57C4" w:themeColor="background2" w:themeShade="80"/>
              </w:rPr>
            </w:pPr>
            <w:r w:rsidRPr="009A4808">
              <w:rPr>
                <w:b/>
                <w:bCs/>
                <w:color w:val="0E57C4" w:themeColor="background2" w:themeShade="80"/>
                <w:szCs w:val="24"/>
              </w:rPr>
              <w:t xml:space="preserve">Home-zone </w:t>
            </w:r>
          </w:p>
        </w:tc>
        <w:tc>
          <w:tcPr>
            <w:tcW w:w="7626" w:type="dxa"/>
            <w:tcBorders>
              <w:top w:val="nil"/>
              <w:left w:val="nil"/>
              <w:bottom w:val="nil"/>
              <w:right w:val="nil"/>
            </w:tcBorders>
          </w:tcPr>
          <w:p w14:paraId="04843541" w14:textId="77777777" w:rsidR="009A4808" w:rsidRDefault="009A4808" w:rsidP="009A4808">
            <w:pPr>
              <w:rPr>
                <w:iCs/>
                <w:szCs w:val="24"/>
              </w:rPr>
            </w:pPr>
            <w:r w:rsidRPr="00763C3A">
              <w:rPr>
                <w:iCs/>
                <w:szCs w:val="24"/>
              </w:rPr>
              <w:t>As a residential street where people and vehicles share the whole of the street space safely, and on equal terms, where quality of life takes precedence over the ease of traffic movement.</w:t>
            </w:r>
          </w:p>
          <w:p w14:paraId="18204A3E" w14:textId="6C6BF433" w:rsidR="009A4808" w:rsidRDefault="009A4808" w:rsidP="009A4808"/>
        </w:tc>
      </w:tr>
      <w:tr w:rsidR="009A4808" w14:paraId="5542DA7B" w14:textId="77777777" w:rsidTr="009A4808">
        <w:tc>
          <w:tcPr>
            <w:tcW w:w="2830" w:type="dxa"/>
            <w:tcBorders>
              <w:top w:val="nil"/>
              <w:left w:val="nil"/>
              <w:bottom w:val="nil"/>
              <w:right w:val="nil"/>
            </w:tcBorders>
          </w:tcPr>
          <w:p w14:paraId="5C6B4DD4" w14:textId="07457D99" w:rsidR="009A4808" w:rsidRPr="009A4808" w:rsidRDefault="009A4808" w:rsidP="009A4808">
            <w:pPr>
              <w:rPr>
                <w:b/>
                <w:bCs/>
                <w:color w:val="0E57C4" w:themeColor="background2" w:themeShade="80"/>
                <w:szCs w:val="24"/>
              </w:rPr>
            </w:pPr>
            <w:r w:rsidRPr="009A4808">
              <w:rPr>
                <w:b/>
                <w:bCs/>
                <w:color w:val="0E57C4" w:themeColor="background2" w:themeShade="80"/>
              </w:rPr>
              <w:t>Infiltration</w:t>
            </w:r>
          </w:p>
        </w:tc>
        <w:tc>
          <w:tcPr>
            <w:tcW w:w="7626" w:type="dxa"/>
            <w:tcBorders>
              <w:top w:val="nil"/>
              <w:left w:val="nil"/>
              <w:bottom w:val="nil"/>
              <w:right w:val="nil"/>
            </w:tcBorders>
          </w:tcPr>
          <w:p w14:paraId="7AC822C8" w14:textId="77777777" w:rsidR="009A4808" w:rsidRDefault="009A4808" w:rsidP="009A4808">
            <w:r w:rsidRPr="00597BBD">
              <w:t>The passage of surface water though the surface of the ground / the entry of groundwater to a sewer.</w:t>
            </w:r>
          </w:p>
          <w:p w14:paraId="1B959A08" w14:textId="04C7A9C2" w:rsidR="009A4808" w:rsidRPr="00763C3A" w:rsidRDefault="009A4808" w:rsidP="009A4808">
            <w:pPr>
              <w:rPr>
                <w:iCs/>
                <w:szCs w:val="24"/>
              </w:rPr>
            </w:pPr>
          </w:p>
        </w:tc>
      </w:tr>
      <w:tr w:rsidR="00D21AE5" w14:paraId="264F6B35" w14:textId="77777777" w:rsidTr="009A4808">
        <w:tc>
          <w:tcPr>
            <w:tcW w:w="2830" w:type="dxa"/>
            <w:tcBorders>
              <w:top w:val="nil"/>
              <w:left w:val="nil"/>
              <w:bottom w:val="nil"/>
              <w:right w:val="nil"/>
            </w:tcBorders>
          </w:tcPr>
          <w:p w14:paraId="2747F267" w14:textId="0283295F" w:rsidR="00D21AE5" w:rsidRPr="009A4808" w:rsidRDefault="00D21AE5" w:rsidP="00D21AE5">
            <w:pPr>
              <w:rPr>
                <w:b/>
                <w:bCs/>
                <w:color w:val="0E57C4" w:themeColor="background2" w:themeShade="80"/>
                <w:szCs w:val="24"/>
              </w:rPr>
            </w:pPr>
            <w:r>
              <w:rPr>
                <w:b/>
                <w:bCs/>
                <w:color w:val="0E57C4" w:themeColor="background2" w:themeShade="80"/>
              </w:rPr>
              <w:t>Interception</w:t>
            </w:r>
          </w:p>
        </w:tc>
        <w:tc>
          <w:tcPr>
            <w:tcW w:w="7626" w:type="dxa"/>
            <w:tcBorders>
              <w:top w:val="nil"/>
              <w:left w:val="nil"/>
              <w:bottom w:val="nil"/>
              <w:right w:val="nil"/>
            </w:tcBorders>
          </w:tcPr>
          <w:p w14:paraId="73350E07" w14:textId="77777777" w:rsidR="00D21AE5" w:rsidRDefault="00D21AE5" w:rsidP="00D21AE5">
            <w:r>
              <w:t>The capture and retention on site of the first 5mm (or other specified depth) of the majority of all rainfall events</w:t>
            </w:r>
          </w:p>
          <w:p w14:paraId="0E2B1849" w14:textId="573A50A7" w:rsidR="00D21AE5" w:rsidRPr="00763C3A" w:rsidRDefault="00D21AE5" w:rsidP="00D21AE5">
            <w:pPr>
              <w:rPr>
                <w:iCs/>
                <w:szCs w:val="24"/>
              </w:rPr>
            </w:pPr>
          </w:p>
        </w:tc>
      </w:tr>
      <w:tr w:rsidR="009A4808" w14:paraId="2B4D88F7" w14:textId="77777777" w:rsidTr="009A4808">
        <w:tc>
          <w:tcPr>
            <w:tcW w:w="2830" w:type="dxa"/>
            <w:tcBorders>
              <w:top w:val="nil"/>
              <w:left w:val="nil"/>
              <w:bottom w:val="nil"/>
              <w:right w:val="nil"/>
            </w:tcBorders>
          </w:tcPr>
          <w:p w14:paraId="3394D35B" w14:textId="5A6F9176" w:rsidR="009A4808" w:rsidRPr="009A4808" w:rsidRDefault="009A4808" w:rsidP="009A4808">
            <w:pPr>
              <w:rPr>
                <w:color w:val="0E57C4" w:themeColor="background2" w:themeShade="80"/>
              </w:rPr>
            </w:pPr>
            <w:r w:rsidRPr="009A4808">
              <w:rPr>
                <w:b/>
                <w:bCs/>
                <w:color w:val="0E57C4" w:themeColor="background2" w:themeShade="80"/>
                <w:szCs w:val="24"/>
              </w:rPr>
              <w:t>Management train</w:t>
            </w:r>
          </w:p>
        </w:tc>
        <w:tc>
          <w:tcPr>
            <w:tcW w:w="7626" w:type="dxa"/>
            <w:tcBorders>
              <w:top w:val="nil"/>
              <w:left w:val="nil"/>
              <w:bottom w:val="nil"/>
              <w:right w:val="nil"/>
            </w:tcBorders>
          </w:tcPr>
          <w:p w14:paraId="052C4C57" w14:textId="77777777" w:rsidR="009A4808" w:rsidRPr="00763C3A" w:rsidRDefault="009A4808" w:rsidP="009A4808">
            <w:pPr>
              <w:rPr>
                <w:iCs/>
                <w:szCs w:val="24"/>
              </w:rPr>
            </w:pPr>
            <w:r w:rsidRPr="00763C3A">
              <w:rPr>
                <w:iCs/>
                <w:szCs w:val="24"/>
              </w:rPr>
              <w:t xml:space="preserve">The sequence of drainage components that collect, convey, store and treat runoff as it drains through the site. </w:t>
            </w:r>
          </w:p>
          <w:p w14:paraId="6F7D0C4B" w14:textId="77777777" w:rsidR="009A4808" w:rsidRDefault="009A4808" w:rsidP="009A4808"/>
        </w:tc>
      </w:tr>
      <w:tr w:rsidR="009A4808" w14:paraId="450D9021" w14:textId="77777777" w:rsidTr="009A4808">
        <w:tc>
          <w:tcPr>
            <w:tcW w:w="2830" w:type="dxa"/>
            <w:tcBorders>
              <w:top w:val="nil"/>
              <w:left w:val="nil"/>
              <w:bottom w:val="nil"/>
              <w:right w:val="nil"/>
            </w:tcBorders>
          </w:tcPr>
          <w:p w14:paraId="588C3EFA" w14:textId="0F794B5F" w:rsidR="009A4808" w:rsidRPr="009A4808" w:rsidRDefault="009A4808" w:rsidP="009A4808">
            <w:pPr>
              <w:rPr>
                <w:color w:val="0E57C4" w:themeColor="background2" w:themeShade="80"/>
              </w:rPr>
            </w:pPr>
            <w:r w:rsidRPr="009A4808">
              <w:rPr>
                <w:b/>
                <w:bCs/>
                <w:color w:val="0E57C4" w:themeColor="background2" w:themeShade="80"/>
                <w:szCs w:val="24"/>
              </w:rPr>
              <w:lastRenderedPageBreak/>
              <w:t xml:space="preserve">Modified flow routes </w:t>
            </w:r>
          </w:p>
        </w:tc>
        <w:tc>
          <w:tcPr>
            <w:tcW w:w="7626" w:type="dxa"/>
            <w:tcBorders>
              <w:top w:val="nil"/>
              <w:left w:val="nil"/>
              <w:bottom w:val="nil"/>
              <w:right w:val="nil"/>
            </w:tcBorders>
          </w:tcPr>
          <w:p w14:paraId="1758CF18" w14:textId="7D9E8DA5" w:rsidR="009A4808" w:rsidRPr="00562119" w:rsidRDefault="009A4808" w:rsidP="009A4808">
            <w:pPr>
              <w:rPr>
                <w:iCs/>
                <w:szCs w:val="24"/>
              </w:rPr>
            </w:pPr>
            <w:r w:rsidRPr="00763C3A">
              <w:rPr>
                <w:iCs/>
                <w:szCs w:val="24"/>
              </w:rPr>
              <w:t xml:space="preserve">Flow routes that have been modified as a result of the development. </w:t>
            </w:r>
          </w:p>
        </w:tc>
      </w:tr>
      <w:tr w:rsidR="009A4808" w14:paraId="3F9D13B8" w14:textId="77777777" w:rsidTr="009A4808">
        <w:tc>
          <w:tcPr>
            <w:tcW w:w="2830" w:type="dxa"/>
            <w:tcBorders>
              <w:top w:val="nil"/>
              <w:left w:val="nil"/>
              <w:bottom w:val="nil"/>
              <w:right w:val="nil"/>
            </w:tcBorders>
          </w:tcPr>
          <w:p w14:paraId="6A3F981C" w14:textId="0B58235B" w:rsidR="009A4808" w:rsidRPr="009A4808" w:rsidRDefault="009A4808" w:rsidP="009A4808">
            <w:pPr>
              <w:rPr>
                <w:b/>
                <w:bCs/>
                <w:color w:val="0E57C4" w:themeColor="background2" w:themeShade="80"/>
                <w:szCs w:val="24"/>
              </w:rPr>
            </w:pPr>
            <w:r w:rsidRPr="009A4808">
              <w:rPr>
                <w:b/>
                <w:bCs/>
                <w:color w:val="0E57C4" w:themeColor="background2" w:themeShade="80"/>
              </w:rPr>
              <w:t>Ordinary Watercourse</w:t>
            </w:r>
          </w:p>
        </w:tc>
        <w:tc>
          <w:tcPr>
            <w:tcW w:w="7626" w:type="dxa"/>
            <w:tcBorders>
              <w:top w:val="nil"/>
              <w:left w:val="nil"/>
              <w:bottom w:val="nil"/>
              <w:right w:val="nil"/>
            </w:tcBorders>
          </w:tcPr>
          <w:p w14:paraId="7073CC5E" w14:textId="77777777" w:rsidR="009A4808" w:rsidRDefault="009A4808" w:rsidP="009A4808">
            <w:r w:rsidRPr="008D0EF9">
              <w:t xml:space="preserve">Any watercourse that does not form part of a main river and is not classified as a main river. </w:t>
            </w:r>
          </w:p>
          <w:p w14:paraId="24BB46EF" w14:textId="2E0E2A26" w:rsidR="00870475" w:rsidRPr="009A4808" w:rsidRDefault="00870475" w:rsidP="009A4808"/>
        </w:tc>
      </w:tr>
      <w:tr w:rsidR="009A4808" w14:paraId="52649567" w14:textId="77777777" w:rsidTr="009A4808">
        <w:tc>
          <w:tcPr>
            <w:tcW w:w="2830" w:type="dxa"/>
            <w:tcBorders>
              <w:top w:val="nil"/>
              <w:left w:val="nil"/>
              <w:bottom w:val="nil"/>
              <w:right w:val="nil"/>
            </w:tcBorders>
          </w:tcPr>
          <w:p w14:paraId="1E354D60" w14:textId="77777777" w:rsidR="009A4808" w:rsidRPr="009A4808" w:rsidRDefault="009A4808" w:rsidP="009A4808">
            <w:pPr>
              <w:rPr>
                <w:b/>
                <w:bCs/>
                <w:color w:val="0E57C4" w:themeColor="background2" w:themeShade="80"/>
                <w:szCs w:val="24"/>
              </w:rPr>
            </w:pPr>
            <w:r w:rsidRPr="009A4808">
              <w:rPr>
                <w:b/>
                <w:bCs/>
                <w:color w:val="0E57C4" w:themeColor="background2" w:themeShade="80"/>
                <w:szCs w:val="24"/>
              </w:rPr>
              <w:t>Peak flow</w:t>
            </w:r>
          </w:p>
          <w:p w14:paraId="345F159C"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3ECCD06C" w14:textId="7DE60BE7" w:rsidR="009A4808" w:rsidRDefault="009A4808" w:rsidP="009A4808">
            <w:r w:rsidRPr="00763C3A">
              <w:rPr>
                <w:iCs/>
                <w:szCs w:val="24"/>
              </w:rPr>
              <w:t>The point at which the flow of water from a given event is at its highest.</w:t>
            </w:r>
          </w:p>
        </w:tc>
      </w:tr>
      <w:tr w:rsidR="009A4808" w14:paraId="76C8B708" w14:textId="77777777" w:rsidTr="009A4808">
        <w:tc>
          <w:tcPr>
            <w:tcW w:w="2830" w:type="dxa"/>
            <w:tcBorders>
              <w:top w:val="nil"/>
              <w:left w:val="nil"/>
              <w:bottom w:val="nil"/>
              <w:right w:val="nil"/>
            </w:tcBorders>
          </w:tcPr>
          <w:p w14:paraId="77C465E8" w14:textId="7D638750" w:rsidR="009A4808" w:rsidRPr="009A4808" w:rsidRDefault="009A4808" w:rsidP="009A4808">
            <w:pPr>
              <w:rPr>
                <w:color w:val="0E57C4" w:themeColor="background2" w:themeShade="80"/>
              </w:rPr>
            </w:pPr>
            <w:r w:rsidRPr="009A4808">
              <w:rPr>
                <w:b/>
                <w:bCs/>
                <w:color w:val="0E57C4" w:themeColor="background2" w:themeShade="80"/>
                <w:szCs w:val="24"/>
              </w:rPr>
              <w:t>Riparian landowner</w:t>
            </w:r>
          </w:p>
        </w:tc>
        <w:tc>
          <w:tcPr>
            <w:tcW w:w="7626" w:type="dxa"/>
            <w:tcBorders>
              <w:top w:val="nil"/>
              <w:left w:val="nil"/>
              <w:bottom w:val="nil"/>
              <w:right w:val="nil"/>
            </w:tcBorders>
          </w:tcPr>
          <w:p w14:paraId="6E4B0591" w14:textId="77777777" w:rsidR="009A4808" w:rsidRPr="00763C3A" w:rsidRDefault="009A4808" w:rsidP="009A4808">
            <w:pPr>
              <w:rPr>
                <w:iCs/>
                <w:szCs w:val="24"/>
              </w:rPr>
            </w:pPr>
            <w:r w:rsidRPr="00763C3A">
              <w:rPr>
                <w:iCs/>
                <w:szCs w:val="24"/>
              </w:rPr>
              <w:t>A riparian landowner is the owner of land that is next to a watercourse or has a watercourse running through or beneath it. Riparian landowners have discrete legal rights and responsibilities in relation to the watercourse and its banks. </w:t>
            </w:r>
          </w:p>
          <w:p w14:paraId="44867F26" w14:textId="77777777" w:rsidR="009A4808" w:rsidRDefault="009A4808" w:rsidP="009A4808"/>
        </w:tc>
      </w:tr>
      <w:tr w:rsidR="009A4808" w14:paraId="0FF16347" w14:textId="77777777" w:rsidTr="009A4808">
        <w:tc>
          <w:tcPr>
            <w:tcW w:w="2830" w:type="dxa"/>
            <w:tcBorders>
              <w:top w:val="nil"/>
              <w:left w:val="nil"/>
              <w:bottom w:val="nil"/>
              <w:right w:val="nil"/>
            </w:tcBorders>
          </w:tcPr>
          <w:p w14:paraId="0D22B322" w14:textId="4F216F1B" w:rsidR="009A4808" w:rsidRPr="009A4808" w:rsidRDefault="009A4808" w:rsidP="009A4808">
            <w:pPr>
              <w:rPr>
                <w:color w:val="0E57C4" w:themeColor="background2" w:themeShade="80"/>
              </w:rPr>
            </w:pPr>
            <w:r w:rsidRPr="009A4808">
              <w:rPr>
                <w:b/>
                <w:bCs/>
                <w:color w:val="0E57C4" w:themeColor="background2" w:themeShade="80"/>
                <w:szCs w:val="24"/>
              </w:rPr>
              <w:t>Source control</w:t>
            </w:r>
          </w:p>
        </w:tc>
        <w:tc>
          <w:tcPr>
            <w:tcW w:w="7626" w:type="dxa"/>
            <w:tcBorders>
              <w:top w:val="nil"/>
              <w:left w:val="nil"/>
              <w:bottom w:val="nil"/>
              <w:right w:val="nil"/>
            </w:tcBorders>
          </w:tcPr>
          <w:p w14:paraId="07F895DB" w14:textId="77777777" w:rsidR="009A4808" w:rsidRDefault="009A4808" w:rsidP="009A4808">
            <w:pPr>
              <w:rPr>
                <w:iCs/>
                <w:szCs w:val="24"/>
              </w:rPr>
            </w:pPr>
            <w:r w:rsidRPr="00763C3A">
              <w:rPr>
                <w:iCs/>
                <w:szCs w:val="24"/>
              </w:rPr>
              <w:t xml:space="preserve">The control of runoff at or near its source, so that it does not enter the drainage system or is delayed and attenuated before it enters the drainage system. </w:t>
            </w:r>
          </w:p>
          <w:p w14:paraId="073ED155" w14:textId="2C104A21" w:rsidR="00870475" w:rsidRPr="009A4808" w:rsidRDefault="00870475" w:rsidP="009A4808">
            <w:pPr>
              <w:rPr>
                <w:iCs/>
                <w:szCs w:val="24"/>
              </w:rPr>
            </w:pPr>
          </w:p>
        </w:tc>
      </w:tr>
      <w:tr w:rsidR="009A4808" w14:paraId="7160E665" w14:textId="77777777" w:rsidTr="009A4808">
        <w:tc>
          <w:tcPr>
            <w:tcW w:w="2830" w:type="dxa"/>
            <w:tcBorders>
              <w:top w:val="nil"/>
              <w:left w:val="nil"/>
              <w:bottom w:val="nil"/>
              <w:right w:val="nil"/>
            </w:tcBorders>
          </w:tcPr>
          <w:p w14:paraId="3A7A5384" w14:textId="13B38765" w:rsidR="009A4808" w:rsidRPr="009A4808" w:rsidRDefault="009A4808" w:rsidP="009A4808">
            <w:pPr>
              <w:rPr>
                <w:color w:val="0E57C4" w:themeColor="background2" w:themeShade="80"/>
              </w:rPr>
            </w:pPr>
            <w:r w:rsidRPr="009A4808">
              <w:rPr>
                <w:b/>
                <w:bCs/>
                <w:noProof/>
                <w:color w:val="0E57C4" w:themeColor="background2" w:themeShade="80"/>
                <w:szCs w:val="24"/>
                <w:lang w:eastAsia="en-GB"/>
              </w:rPr>
              <w:t>SuDS component</w:t>
            </w:r>
          </w:p>
        </w:tc>
        <w:tc>
          <w:tcPr>
            <w:tcW w:w="7626" w:type="dxa"/>
            <w:tcBorders>
              <w:top w:val="nil"/>
              <w:left w:val="nil"/>
              <w:bottom w:val="nil"/>
              <w:right w:val="nil"/>
            </w:tcBorders>
          </w:tcPr>
          <w:p w14:paraId="52AB2F4B" w14:textId="39463A72" w:rsidR="009A4808" w:rsidRDefault="009A4808" w:rsidP="00562119">
            <w:pPr>
              <w:autoSpaceDE w:val="0"/>
              <w:autoSpaceDN w:val="0"/>
              <w:adjustRightInd w:val="0"/>
            </w:pPr>
            <w:r w:rsidRPr="00763C3A">
              <w:rPr>
                <w:iCs/>
                <w:noProof/>
                <w:szCs w:val="24"/>
                <w:lang w:eastAsia="en-GB"/>
              </w:rPr>
              <w:t xml:space="preserve">An individual element of the drainage system that conveys, stores and/or treats surface water runoff. </w:t>
            </w:r>
            <w:hyperlink r:id="rId58" w:history="1">
              <w:proofErr w:type="spellStart"/>
              <w:r w:rsidR="00EA302D">
                <w:rPr>
                  <w:rStyle w:val="Hyperlink"/>
                  <w:b/>
                  <w:bCs/>
                </w:rPr>
                <w:t>Susdrain</w:t>
              </w:r>
              <w:proofErr w:type="spellEnd"/>
              <w:r w:rsidR="00EA302D">
                <w:rPr>
                  <w:rStyle w:val="Hyperlink"/>
                  <w:b/>
                  <w:bCs/>
                </w:rPr>
                <w:t xml:space="preserve"> </w:t>
              </w:r>
              <w:r w:rsidR="00562119" w:rsidRPr="00736368">
                <w:rPr>
                  <w:rStyle w:val="Hyperlink"/>
                  <w:b/>
                  <w:bCs/>
                </w:rPr>
                <w:t>website</w:t>
              </w:r>
            </w:hyperlink>
            <w:r w:rsidR="00562119">
              <w:t xml:space="preserve"> provides an overview of different SuDS components.</w:t>
            </w:r>
          </w:p>
          <w:p w14:paraId="01E2B5B1" w14:textId="6498BD83" w:rsidR="00562119" w:rsidRDefault="00562119" w:rsidP="00562119">
            <w:pPr>
              <w:autoSpaceDE w:val="0"/>
              <w:autoSpaceDN w:val="0"/>
              <w:adjustRightInd w:val="0"/>
            </w:pPr>
          </w:p>
        </w:tc>
      </w:tr>
      <w:tr w:rsidR="009A4808" w14:paraId="5962BA80" w14:textId="77777777" w:rsidTr="009A4808">
        <w:tc>
          <w:tcPr>
            <w:tcW w:w="2830" w:type="dxa"/>
            <w:tcBorders>
              <w:top w:val="nil"/>
              <w:left w:val="nil"/>
              <w:bottom w:val="nil"/>
              <w:right w:val="nil"/>
            </w:tcBorders>
          </w:tcPr>
          <w:p w14:paraId="50A84AE6" w14:textId="77777777" w:rsidR="009A4808" w:rsidRPr="009A4808" w:rsidRDefault="009A4808" w:rsidP="009A4808">
            <w:pPr>
              <w:rPr>
                <w:b/>
                <w:bCs/>
                <w:color w:val="0E57C4" w:themeColor="background2" w:themeShade="80"/>
                <w:szCs w:val="24"/>
              </w:rPr>
            </w:pPr>
            <w:r w:rsidRPr="009A4808">
              <w:rPr>
                <w:b/>
                <w:bCs/>
                <w:color w:val="0E57C4" w:themeColor="background2" w:themeShade="80"/>
                <w:szCs w:val="24"/>
              </w:rPr>
              <w:t xml:space="preserve">Treatment </w:t>
            </w:r>
          </w:p>
          <w:p w14:paraId="2D739925" w14:textId="77777777" w:rsidR="009A4808" w:rsidRPr="009A4808" w:rsidRDefault="009A4808" w:rsidP="009A4808">
            <w:pPr>
              <w:rPr>
                <w:color w:val="0E57C4" w:themeColor="background2" w:themeShade="80"/>
              </w:rPr>
            </w:pPr>
          </w:p>
        </w:tc>
        <w:tc>
          <w:tcPr>
            <w:tcW w:w="7626" w:type="dxa"/>
            <w:tcBorders>
              <w:top w:val="nil"/>
              <w:left w:val="nil"/>
              <w:bottom w:val="nil"/>
              <w:right w:val="nil"/>
            </w:tcBorders>
          </w:tcPr>
          <w:p w14:paraId="46C6F2F0" w14:textId="634E2B99" w:rsidR="009A4808" w:rsidRDefault="009A4808" w:rsidP="009A4808">
            <w:r w:rsidRPr="00763C3A">
              <w:rPr>
                <w:iCs/>
                <w:szCs w:val="24"/>
              </w:rPr>
              <w:t>Improving the quality of water by physical, chemical or biological means</w:t>
            </w:r>
          </w:p>
        </w:tc>
      </w:tr>
      <w:tr w:rsidR="009A4808" w14:paraId="1AE72952" w14:textId="77777777" w:rsidTr="009A4808">
        <w:tc>
          <w:tcPr>
            <w:tcW w:w="2830" w:type="dxa"/>
            <w:tcBorders>
              <w:top w:val="nil"/>
              <w:left w:val="nil"/>
              <w:bottom w:val="nil"/>
              <w:right w:val="nil"/>
            </w:tcBorders>
          </w:tcPr>
          <w:p w14:paraId="3B99AE1F" w14:textId="48EB88D0" w:rsidR="009A4808" w:rsidRPr="009A4808" w:rsidRDefault="009A4808" w:rsidP="009A4808">
            <w:pPr>
              <w:rPr>
                <w:color w:val="0E57C4" w:themeColor="background2" w:themeShade="80"/>
              </w:rPr>
            </w:pPr>
            <w:r w:rsidRPr="009A4808">
              <w:rPr>
                <w:b/>
                <w:bCs/>
                <w:color w:val="0E57C4" w:themeColor="background2" w:themeShade="80"/>
                <w:szCs w:val="24"/>
              </w:rPr>
              <w:t xml:space="preserve">Treatment train </w:t>
            </w:r>
          </w:p>
        </w:tc>
        <w:tc>
          <w:tcPr>
            <w:tcW w:w="7626" w:type="dxa"/>
            <w:tcBorders>
              <w:top w:val="nil"/>
              <w:left w:val="nil"/>
              <w:bottom w:val="nil"/>
              <w:right w:val="nil"/>
            </w:tcBorders>
          </w:tcPr>
          <w:p w14:paraId="0EEC738D" w14:textId="77777777" w:rsidR="009A4808" w:rsidRPr="00763C3A" w:rsidRDefault="009A4808" w:rsidP="009A4808">
            <w:pPr>
              <w:rPr>
                <w:iCs/>
                <w:szCs w:val="24"/>
              </w:rPr>
            </w:pPr>
            <w:r w:rsidRPr="00763C3A">
              <w:rPr>
                <w:iCs/>
                <w:szCs w:val="24"/>
              </w:rPr>
              <w:t>Improving the quality of water by physical, chemical or biological means via a sequence of drainage components (see management train).</w:t>
            </w:r>
          </w:p>
          <w:p w14:paraId="11B9AB23" w14:textId="77777777" w:rsidR="009A4808" w:rsidRDefault="009A4808" w:rsidP="009A4808"/>
        </w:tc>
      </w:tr>
      <w:tr w:rsidR="009A4808" w14:paraId="4B4238F2" w14:textId="77777777" w:rsidTr="009A4808">
        <w:tc>
          <w:tcPr>
            <w:tcW w:w="2830" w:type="dxa"/>
            <w:tcBorders>
              <w:top w:val="nil"/>
              <w:left w:val="nil"/>
              <w:bottom w:val="nil"/>
              <w:right w:val="nil"/>
            </w:tcBorders>
          </w:tcPr>
          <w:p w14:paraId="00A06658" w14:textId="20198F7D" w:rsidR="009A4808" w:rsidRPr="009A4808" w:rsidRDefault="009A4808" w:rsidP="009A4808">
            <w:pPr>
              <w:rPr>
                <w:color w:val="0E57C4" w:themeColor="background2" w:themeShade="80"/>
              </w:rPr>
            </w:pPr>
            <w:r w:rsidRPr="009A4808">
              <w:rPr>
                <w:b/>
                <w:bCs/>
                <w:color w:val="0E57C4" w:themeColor="background2" w:themeShade="80"/>
                <w:szCs w:val="24"/>
              </w:rPr>
              <w:t>Urban creep</w:t>
            </w:r>
          </w:p>
        </w:tc>
        <w:tc>
          <w:tcPr>
            <w:tcW w:w="7626" w:type="dxa"/>
            <w:tcBorders>
              <w:top w:val="nil"/>
              <w:left w:val="nil"/>
              <w:bottom w:val="nil"/>
              <w:right w:val="nil"/>
            </w:tcBorders>
          </w:tcPr>
          <w:p w14:paraId="0FA268C8" w14:textId="77777777" w:rsidR="009A4808" w:rsidRPr="00763C3A" w:rsidRDefault="009A4808" w:rsidP="009A4808">
            <w:pPr>
              <w:rPr>
                <w:iCs/>
                <w:szCs w:val="24"/>
              </w:rPr>
            </w:pPr>
            <w:r w:rsidRPr="00763C3A">
              <w:rPr>
                <w:iCs/>
                <w:szCs w:val="24"/>
              </w:rPr>
              <w:t xml:space="preserve">The increasing density of development, due to extensions, paving over of gardens and other permeable areas, and the addition or extension of roads or buildings, which increases the </w:t>
            </w:r>
            <w:proofErr w:type="spellStart"/>
            <w:r w:rsidRPr="00763C3A">
              <w:rPr>
                <w:iCs/>
                <w:szCs w:val="24"/>
              </w:rPr>
              <w:t>impermeability</w:t>
            </w:r>
            <w:proofErr w:type="spellEnd"/>
            <w:r w:rsidRPr="00763C3A">
              <w:rPr>
                <w:iCs/>
                <w:szCs w:val="24"/>
              </w:rPr>
              <w:t xml:space="preserve"> of developed areas and causes rates and volumes of runoff to rise. </w:t>
            </w:r>
          </w:p>
          <w:p w14:paraId="2482DC18" w14:textId="77777777" w:rsidR="009A4808" w:rsidRDefault="009A4808" w:rsidP="009A4808"/>
        </w:tc>
      </w:tr>
    </w:tbl>
    <w:p w14:paraId="37CBDEAF" w14:textId="77777777" w:rsidR="00B01B16" w:rsidRPr="00B01B16" w:rsidRDefault="00B01B16" w:rsidP="00562119">
      <w:pPr>
        <w:pStyle w:val="NoSpacing"/>
      </w:pPr>
    </w:p>
    <w:sectPr w:rsidR="00B01B16" w:rsidRPr="00B01B16" w:rsidSect="00562119">
      <w:footerReference w:type="default" r:id="rId59"/>
      <w:footerReference w:type="first" r:id="rId60"/>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A2FB1" w14:textId="77777777" w:rsidR="00423241" w:rsidRDefault="00423241" w:rsidP="000D4B3D">
      <w:pPr>
        <w:spacing w:after="0"/>
      </w:pPr>
      <w:r>
        <w:separator/>
      </w:r>
    </w:p>
  </w:endnote>
  <w:endnote w:type="continuationSeparator" w:id="0">
    <w:p w14:paraId="096EB6B3" w14:textId="77777777" w:rsidR="00423241" w:rsidRDefault="00423241" w:rsidP="000D4B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04F7" w14:textId="77777777" w:rsidR="00423241" w:rsidRDefault="00423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242852" w:themeColor="text2"/>
      </w:rPr>
      <w:id w:val="1721093253"/>
      <w:docPartObj>
        <w:docPartGallery w:val="Page Numbers (Bottom of Page)"/>
        <w:docPartUnique/>
      </w:docPartObj>
    </w:sdtPr>
    <w:sdtEndPr/>
    <w:sdtContent>
      <w:p w14:paraId="391EA7CF" w14:textId="77777777" w:rsidR="00423241" w:rsidRPr="00B85D0A" w:rsidRDefault="00423241">
        <w:pPr>
          <w:pStyle w:val="Footer"/>
          <w:jc w:val="right"/>
          <w:rPr>
            <w:color w:val="242852" w:themeColor="text2"/>
          </w:rPr>
        </w:pPr>
        <w:r w:rsidRPr="00B85D0A">
          <w:rPr>
            <w:color w:val="242852" w:themeColor="text2"/>
          </w:rPr>
          <w:t xml:space="preserve">Page | </w:t>
        </w:r>
        <w:r w:rsidRPr="00B85D0A">
          <w:rPr>
            <w:color w:val="242852" w:themeColor="text2"/>
          </w:rPr>
          <w:fldChar w:fldCharType="begin"/>
        </w:r>
        <w:r w:rsidRPr="00B85D0A">
          <w:rPr>
            <w:color w:val="242852" w:themeColor="text2"/>
          </w:rPr>
          <w:instrText xml:space="preserve"> PAGE   \* MERGEFORMAT </w:instrText>
        </w:r>
        <w:r w:rsidRPr="00B85D0A">
          <w:rPr>
            <w:color w:val="242852" w:themeColor="text2"/>
          </w:rPr>
          <w:fldChar w:fldCharType="separate"/>
        </w:r>
        <w:r w:rsidR="00C618C0">
          <w:rPr>
            <w:noProof/>
            <w:color w:val="242852" w:themeColor="text2"/>
          </w:rPr>
          <w:t>18</w:t>
        </w:r>
        <w:r w:rsidRPr="00B85D0A">
          <w:rPr>
            <w:noProof/>
            <w:color w:val="242852" w:themeColor="text2"/>
          </w:rPr>
          <w:fldChar w:fldCharType="end"/>
        </w:r>
        <w:r w:rsidRPr="00B85D0A">
          <w:rPr>
            <w:color w:val="242852" w:themeColor="text2"/>
          </w:rPr>
          <w:t xml:space="preserve"> </w:t>
        </w:r>
      </w:p>
    </w:sdtContent>
  </w:sdt>
  <w:p w14:paraId="68188C22" w14:textId="77777777" w:rsidR="00423241" w:rsidRDefault="00423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242852" w:themeColor="text2"/>
      </w:rPr>
      <w:id w:val="-1712562876"/>
      <w:docPartObj>
        <w:docPartGallery w:val="Page Numbers (Bottom of Page)"/>
        <w:docPartUnique/>
      </w:docPartObj>
    </w:sdtPr>
    <w:sdtEndPr/>
    <w:sdtContent>
      <w:p w14:paraId="5A4C761A" w14:textId="5317A3E0" w:rsidR="00423241" w:rsidRPr="00B85D0A" w:rsidRDefault="00423241">
        <w:pPr>
          <w:pStyle w:val="Footer"/>
          <w:jc w:val="right"/>
          <w:rPr>
            <w:color w:val="242852" w:themeColor="text2"/>
          </w:rPr>
        </w:pPr>
        <w:r w:rsidRPr="00B85D0A">
          <w:rPr>
            <w:color w:val="242852" w:themeColor="text2"/>
          </w:rPr>
          <w:t xml:space="preserve">Page | </w:t>
        </w:r>
        <w:r w:rsidRPr="00B85D0A">
          <w:rPr>
            <w:color w:val="242852" w:themeColor="text2"/>
          </w:rPr>
          <w:fldChar w:fldCharType="begin"/>
        </w:r>
        <w:r w:rsidRPr="00B85D0A">
          <w:rPr>
            <w:color w:val="242852" w:themeColor="text2"/>
          </w:rPr>
          <w:instrText xml:space="preserve"> PAGE   \* MERGEFORMAT </w:instrText>
        </w:r>
        <w:r w:rsidRPr="00B85D0A">
          <w:rPr>
            <w:color w:val="242852" w:themeColor="text2"/>
          </w:rPr>
          <w:fldChar w:fldCharType="separate"/>
        </w:r>
        <w:r w:rsidR="00C618C0">
          <w:rPr>
            <w:noProof/>
            <w:color w:val="242852" w:themeColor="text2"/>
          </w:rPr>
          <w:t>1</w:t>
        </w:r>
        <w:r w:rsidRPr="00B85D0A">
          <w:rPr>
            <w:noProof/>
            <w:color w:val="242852" w:themeColor="text2"/>
          </w:rPr>
          <w:fldChar w:fldCharType="end"/>
        </w:r>
        <w:r w:rsidRPr="00B85D0A">
          <w:rPr>
            <w:color w:val="242852" w:themeColor="text2"/>
          </w:rPr>
          <w:t xml:space="preserve"> </w:t>
        </w:r>
      </w:p>
    </w:sdtContent>
  </w:sdt>
  <w:p w14:paraId="468182B0" w14:textId="77777777" w:rsidR="00423241" w:rsidRDefault="00423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13455" w14:textId="77777777" w:rsidR="00423241" w:rsidRDefault="00423241" w:rsidP="000D4B3D">
      <w:pPr>
        <w:spacing w:after="0"/>
      </w:pPr>
      <w:r>
        <w:separator/>
      </w:r>
    </w:p>
  </w:footnote>
  <w:footnote w:type="continuationSeparator" w:id="0">
    <w:p w14:paraId="79457569" w14:textId="77777777" w:rsidR="00423241" w:rsidRDefault="00423241" w:rsidP="000D4B3D">
      <w:pPr>
        <w:spacing w:after="0"/>
      </w:pPr>
      <w:r>
        <w:continuationSeparator/>
      </w:r>
    </w:p>
  </w:footnote>
  <w:footnote w:id="1">
    <w:p w14:paraId="701B454D" w14:textId="366417E2" w:rsidR="00423241" w:rsidRPr="00875C64" w:rsidRDefault="00423241" w:rsidP="004F1EE0">
      <w:pPr>
        <w:spacing w:line="276" w:lineRule="auto"/>
        <w:rPr>
          <w:i/>
          <w:iCs/>
          <w:sz w:val="20"/>
          <w:szCs w:val="18"/>
        </w:rPr>
      </w:pPr>
      <w:r w:rsidRPr="00875C64">
        <w:rPr>
          <w:rStyle w:val="FootnoteReference"/>
          <w:i/>
          <w:iCs/>
          <w:sz w:val="20"/>
          <w:szCs w:val="18"/>
        </w:rPr>
        <w:footnoteRef/>
      </w:r>
      <w:r w:rsidRPr="00875C64">
        <w:rPr>
          <w:i/>
          <w:iCs/>
          <w:sz w:val="20"/>
          <w:szCs w:val="18"/>
        </w:rPr>
        <w:t xml:space="preserve"> </w:t>
      </w:r>
      <w:r w:rsidRPr="00875C64">
        <w:rPr>
          <w:rFonts w:cs="Arial"/>
          <w:i/>
          <w:iCs/>
          <w:sz w:val="20"/>
          <w:szCs w:val="18"/>
        </w:rPr>
        <w:t xml:space="preserve">Major development is defined in Section 2 of </w:t>
      </w:r>
      <w:hyperlink r:id="rId1" w:history="1">
        <w:r w:rsidRPr="00875C64">
          <w:rPr>
            <w:rStyle w:val="Hyperlink"/>
            <w:b/>
            <w:bCs/>
            <w:i/>
            <w:iCs/>
            <w:sz w:val="20"/>
            <w:szCs w:val="18"/>
          </w:rPr>
          <w:t>Statutory Instrument 2015 No. 595</w:t>
        </w:r>
      </w:hyperlink>
      <w:r w:rsidRPr="00875C64">
        <w:rPr>
          <w:rFonts w:cs="Arial"/>
          <w:b/>
          <w:bCs/>
          <w:i/>
          <w:iCs/>
          <w:sz w:val="2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F9BB" w14:textId="77777777" w:rsidR="00423241" w:rsidRDefault="00423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3282"/>
    <w:multiLevelType w:val="hybridMultilevel"/>
    <w:tmpl w:val="E452A53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F39C5"/>
    <w:multiLevelType w:val="hybridMultilevel"/>
    <w:tmpl w:val="DD22128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12F74184"/>
    <w:multiLevelType w:val="hybridMultilevel"/>
    <w:tmpl w:val="2A3A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6597F"/>
    <w:multiLevelType w:val="hybridMultilevel"/>
    <w:tmpl w:val="93BE747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D4398"/>
    <w:multiLevelType w:val="hybridMultilevel"/>
    <w:tmpl w:val="C49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F0C4E"/>
    <w:multiLevelType w:val="hybridMultilevel"/>
    <w:tmpl w:val="C3262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1309C2"/>
    <w:multiLevelType w:val="hybridMultilevel"/>
    <w:tmpl w:val="15A8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06AB4"/>
    <w:multiLevelType w:val="hybridMultilevel"/>
    <w:tmpl w:val="9D30D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D25C94"/>
    <w:multiLevelType w:val="hybridMultilevel"/>
    <w:tmpl w:val="D7C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E378D"/>
    <w:multiLevelType w:val="hybridMultilevel"/>
    <w:tmpl w:val="36CA63DC"/>
    <w:lvl w:ilvl="0" w:tplc="80220EBA">
      <w:start w:val="1"/>
      <w:numFmt w:val="bullet"/>
      <w:pStyle w:val="Bullet"/>
      <w:lvlText w:val=""/>
      <w:lvlJc w:val="left"/>
      <w:pPr>
        <w:ind w:left="1065" w:hanging="360"/>
      </w:pPr>
      <w:rPr>
        <w:rFonts w:ascii="Symbol" w:hAnsi="Symbol" w:hint="default"/>
        <w:color w:val="000000"/>
      </w:rPr>
    </w:lvl>
    <w:lvl w:ilvl="1" w:tplc="95C636E8">
      <w:start w:val="1"/>
      <w:numFmt w:val="bullet"/>
      <w:pStyle w:val="Bullet-inden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338E12BB"/>
    <w:multiLevelType w:val="hybridMultilevel"/>
    <w:tmpl w:val="A4B8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9A48DD"/>
    <w:multiLevelType w:val="hybridMultilevel"/>
    <w:tmpl w:val="82F6A068"/>
    <w:lvl w:ilvl="0" w:tplc="08090001">
      <w:start w:val="1"/>
      <w:numFmt w:val="bullet"/>
      <w:lvlText w:val=""/>
      <w:lvlJc w:val="left"/>
      <w:pPr>
        <w:ind w:left="0" w:hanging="360"/>
      </w:pPr>
      <w:rPr>
        <w:rFonts w:ascii="Symbol"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36E95863"/>
    <w:multiLevelType w:val="hybridMultilevel"/>
    <w:tmpl w:val="40C0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F2AFD"/>
    <w:multiLevelType w:val="hybridMultilevel"/>
    <w:tmpl w:val="C99283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F27041"/>
    <w:multiLevelType w:val="hybridMultilevel"/>
    <w:tmpl w:val="CB3AED44"/>
    <w:lvl w:ilvl="0" w:tplc="048E1D5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A31DB"/>
    <w:multiLevelType w:val="hybridMultilevel"/>
    <w:tmpl w:val="8A148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9F3808"/>
    <w:multiLevelType w:val="hybridMultilevel"/>
    <w:tmpl w:val="99608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331F5C"/>
    <w:multiLevelType w:val="hybridMultilevel"/>
    <w:tmpl w:val="97E6E0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4B76B82"/>
    <w:multiLevelType w:val="hybridMultilevel"/>
    <w:tmpl w:val="5AE8D986"/>
    <w:lvl w:ilvl="0" w:tplc="08090001">
      <w:start w:val="1"/>
      <w:numFmt w:val="bullet"/>
      <w:lvlText w:val=""/>
      <w:lvlJc w:val="left"/>
      <w:pPr>
        <w:ind w:left="723" w:hanging="360"/>
      </w:pPr>
      <w:rPr>
        <w:rFonts w:ascii="Symbol" w:hAnsi="Symbol" w:hint="default"/>
        <w:b/>
      </w:rPr>
    </w:lvl>
    <w:lvl w:ilvl="1" w:tplc="08090001">
      <w:start w:val="1"/>
      <w:numFmt w:val="bullet"/>
      <w:lvlText w:val=""/>
      <w:lvlJc w:val="left"/>
      <w:pPr>
        <w:ind w:left="1443" w:hanging="360"/>
      </w:pPr>
      <w:rPr>
        <w:rFonts w:ascii="Symbol" w:hAnsi="Symbol"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9" w15:restartNumberingAfterBreak="0">
    <w:nsid w:val="59F13901"/>
    <w:multiLevelType w:val="hybridMultilevel"/>
    <w:tmpl w:val="CCBA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F0D75"/>
    <w:multiLevelType w:val="hybridMultilevel"/>
    <w:tmpl w:val="F1D04E38"/>
    <w:lvl w:ilvl="0" w:tplc="29A87C1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447C98"/>
    <w:multiLevelType w:val="hybridMultilevel"/>
    <w:tmpl w:val="5802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D915C5"/>
    <w:multiLevelType w:val="hybridMultilevel"/>
    <w:tmpl w:val="3ABA40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A541A"/>
    <w:multiLevelType w:val="hybridMultilevel"/>
    <w:tmpl w:val="30466FA8"/>
    <w:lvl w:ilvl="0" w:tplc="EA380D0C">
      <w:start w:val="1"/>
      <w:numFmt w:val="upperLetter"/>
      <w:lvlText w:val="%1."/>
      <w:lvlJc w:val="left"/>
      <w:pPr>
        <w:ind w:left="720" w:hanging="360"/>
      </w:pPr>
      <w:rPr>
        <w:b/>
        <w:bCs w:val="0"/>
        <w:i w:val="0"/>
        <w:iCs w:val="0"/>
        <w:sz w:val="1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D7F1F"/>
    <w:multiLevelType w:val="hybridMultilevel"/>
    <w:tmpl w:val="47E4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EA4EAA"/>
    <w:multiLevelType w:val="hybridMultilevel"/>
    <w:tmpl w:val="1C98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E3B6D"/>
    <w:multiLevelType w:val="hybridMultilevel"/>
    <w:tmpl w:val="EB082B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ED47095"/>
    <w:multiLevelType w:val="hybridMultilevel"/>
    <w:tmpl w:val="B9DA6C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11"/>
  </w:num>
  <w:num w:numId="3">
    <w:abstractNumId w:val="10"/>
  </w:num>
  <w:num w:numId="4">
    <w:abstractNumId w:val="24"/>
  </w:num>
  <w:num w:numId="5">
    <w:abstractNumId w:val="2"/>
  </w:num>
  <w:num w:numId="6">
    <w:abstractNumId w:val="21"/>
  </w:num>
  <w:num w:numId="7">
    <w:abstractNumId w:val="19"/>
  </w:num>
  <w:num w:numId="8">
    <w:abstractNumId w:val="23"/>
  </w:num>
  <w:num w:numId="9">
    <w:abstractNumId w:val="0"/>
  </w:num>
  <w:num w:numId="10">
    <w:abstractNumId w:val="3"/>
  </w:num>
  <w:num w:numId="11">
    <w:abstractNumId w:val="20"/>
  </w:num>
  <w:num w:numId="12">
    <w:abstractNumId w:val="22"/>
  </w:num>
  <w:num w:numId="13">
    <w:abstractNumId w:val="9"/>
  </w:num>
  <w:num w:numId="14">
    <w:abstractNumId w:val="5"/>
  </w:num>
  <w:num w:numId="15">
    <w:abstractNumId w:val="18"/>
  </w:num>
  <w:num w:numId="16">
    <w:abstractNumId w:val="25"/>
  </w:num>
  <w:num w:numId="17">
    <w:abstractNumId w:val="25"/>
  </w:num>
  <w:num w:numId="18">
    <w:abstractNumId w:val="12"/>
  </w:num>
  <w:num w:numId="19">
    <w:abstractNumId w:val="7"/>
  </w:num>
  <w:num w:numId="20">
    <w:abstractNumId w:val="1"/>
  </w:num>
  <w:num w:numId="21">
    <w:abstractNumId w:val="16"/>
  </w:num>
  <w:num w:numId="22">
    <w:abstractNumId w:val="27"/>
  </w:num>
  <w:num w:numId="23">
    <w:abstractNumId w:val="4"/>
  </w:num>
  <w:num w:numId="24">
    <w:abstractNumId w:val="1"/>
  </w:num>
  <w:num w:numId="25">
    <w:abstractNumId w:val="17"/>
  </w:num>
  <w:num w:numId="26">
    <w:abstractNumId w:val="13"/>
  </w:num>
  <w:num w:numId="27">
    <w:abstractNumId w:val="14"/>
  </w:num>
  <w:num w:numId="28">
    <w:abstractNumId w:val="26"/>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12"/>
    <w:rsid w:val="00027209"/>
    <w:rsid w:val="000533E0"/>
    <w:rsid w:val="00061E94"/>
    <w:rsid w:val="000750EE"/>
    <w:rsid w:val="00090849"/>
    <w:rsid w:val="00094CEB"/>
    <w:rsid w:val="000B0636"/>
    <w:rsid w:val="000B1538"/>
    <w:rsid w:val="000D4B3D"/>
    <w:rsid w:val="000E0B0B"/>
    <w:rsid w:val="000F6B83"/>
    <w:rsid w:val="000F744F"/>
    <w:rsid w:val="00102461"/>
    <w:rsid w:val="0011493A"/>
    <w:rsid w:val="00123F9D"/>
    <w:rsid w:val="0012667E"/>
    <w:rsid w:val="00147DA9"/>
    <w:rsid w:val="00150373"/>
    <w:rsid w:val="00153FF9"/>
    <w:rsid w:val="00183120"/>
    <w:rsid w:val="001A13FC"/>
    <w:rsid w:val="001E0F6D"/>
    <w:rsid w:val="001F1C56"/>
    <w:rsid w:val="0026462A"/>
    <w:rsid w:val="0029464F"/>
    <w:rsid w:val="002F0D69"/>
    <w:rsid w:val="003055AC"/>
    <w:rsid w:val="0031383F"/>
    <w:rsid w:val="003703BE"/>
    <w:rsid w:val="003E0CC4"/>
    <w:rsid w:val="003E3C6E"/>
    <w:rsid w:val="003F7BEA"/>
    <w:rsid w:val="004164FB"/>
    <w:rsid w:val="00423241"/>
    <w:rsid w:val="00457823"/>
    <w:rsid w:val="004E4D72"/>
    <w:rsid w:val="004E58AD"/>
    <w:rsid w:val="004F1EE0"/>
    <w:rsid w:val="00505F69"/>
    <w:rsid w:val="00562119"/>
    <w:rsid w:val="00575CCB"/>
    <w:rsid w:val="00577C9E"/>
    <w:rsid w:val="005956F2"/>
    <w:rsid w:val="005A2C5D"/>
    <w:rsid w:val="00683462"/>
    <w:rsid w:val="00687A01"/>
    <w:rsid w:val="00692101"/>
    <w:rsid w:val="006B4B20"/>
    <w:rsid w:val="006C4477"/>
    <w:rsid w:val="006D3D3E"/>
    <w:rsid w:val="0070304D"/>
    <w:rsid w:val="00704612"/>
    <w:rsid w:val="00724552"/>
    <w:rsid w:val="00736368"/>
    <w:rsid w:val="00755A16"/>
    <w:rsid w:val="007572C1"/>
    <w:rsid w:val="0076316A"/>
    <w:rsid w:val="00763557"/>
    <w:rsid w:val="00763C3A"/>
    <w:rsid w:val="00776824"/>
    <w:rsid w:val="00793218"/>
    <w:rsid w:val="007A7CA7"/>
    <w:rsid w:val="007D1CC9"/>
    <w:rsid w:val="00824C7E"/>
    <w:rsid w:val="008367A1"/>
    <w:rsid w:val="00867967"/>
    <w:rsid w:val="00870475"/>
    <w:rsid w:val="00875C64"/>
    <w:rsid w:val="008A476F"/>
    <w:rsid w:val="008B6B74"/>
    <w:rsid w:val="008D6578"/>
    <w:rsid w:val="0090166F"/>
    <w:rsid w:val="00955500"/>
    <w:rsid w:val="009807CE"/>
    <w:rsid w:val="00986EEC"/>
    <w:rsid w:val="00987BD0"/>
    <w:rsid w:val="00995F43"/>
    <w:rsid w:val="009A4808"/>
    <w:rsid w:val="009C20C5"/>
    <w:rsid w:val="009F442F"/>
    <w:rsid w:val="00A021D0"/>
    <w:rsid w:val="00A06F5D"/>
    <w:rsid w:val="00A246C6"/>
    <w:rsid w:val="00A32F1C"/>
    <w:rsid w:val="00A4333A"/>
    <w:rsid w:val="00A52648"/>
    <w:rsid w:val="00A74507"/>
    <w:rsid w:val="00A77A8A"/>
    <w:rsid w:val="00AD3387"/>
    <w:rsid w:val="00B01B16"/>
    <w:rsid w:val="00B04E9F"/>
    <w:rsid w:val="00B10D7A"/>
    <w:rsid w:val="00B15AE7"/>
    <w:rsid w:val="00B32CAA"/>
    <w:rsid w:val="00B420D8"/>
    <w:rsid w:val="00B6697A"/>
    <w:rsid w:val="00B71C27"/>
    <w:rsid w:val="00B76591"/>
    <w:rsid w:val="00B84247"/>
    <w:rsid w:val="00B85D0A"/>
    <w:rsid w:val="00B977BE"/>
    <w:rsid w:val="00BB141F"/>
    <w:rsid w:val="00BD66B3"/>
    <w:rsid w:val="00BF4E2C"/>
    <w:rsid w:val="00BF5098"/>
    <w:rsid w:val="00C15660"/>
    <w:rsid w:val="00C174AE"/>
    <w:rsid w:val="00C46B36"/>
    <w:rsid w:val="00C546C5"/>
    <w:rsid w:val="00C618C0"/>
    <w:rsid w:val="00C73545"/>
    <w:rsid w:val="00CD0085"/>
    <w:rsid w:val="00D21AE5"/>
    <w:rsid w:val="00D3745C"/>
    <w:rsid w:val="00D42CA2"/>
    <w:rsid w:val="00D5424A"/>
    <w:rsid w:val="00D54BBF"/>
    <w:rsid w:val="00D86542"/>
    <w:rsid w:val="00D87464"/>
    <w:rsid w:val="00D96FE9"/>
    <w:rsid w:val="00DE4010"/>
    <w:rsid w:val="00DE5023"/>
    <w:rsid w:val="00DF0736"/>
    <w:rsid w:val="00E36170"/>
    <w:rsid w:val="00E40F9B"/>
    <w:rsid w:val="00E80293"/>
    <w:rsid w:val="00EA302D"/>
    <w:rsid w:val="00EC7D1F"/>
    <w:rsid w:val="00F25428"/>
    <w:rsid w:val="00F918B1"/>
    <w:rsid w:val="00FE0BC9"/>
    <w:rsid w:val="00FF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529EC9"/>
  <w15:chartTrackingRefBased/>
  <w15:docId w15:val="{9F99E6B4-4E30-469F-9903-1C50F0CC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16"/>
    <w:pPr>
      <w:spacing w:line="240" w:lineRule="auto"/>
      <w:jc w:val="both"/>
    </w:pPr>
    <w:rPr>
      <w:sz w:val="24"/>
    </w:rPr>
  </w:style>
  <w:style w:type="paragraph" w:styleId="Heading1">
    <w:name w:val="heading 1"/>
    <w:basedOn w:val="Normal"/>
    <w:next w:val="Normal"/>
    <w:link w:val="Heading1Char"/>
    <w:uiPriority w:val="9"/>
    <w:qFormat/>
    <w:rsid w:val="00704612"/>
    <w:pPr>
      <w:keepNext/>
      <w:keepLines/>
      <w:spacing w:before="320" w:after="80"/>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704612"/>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04612"/>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0461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0461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0461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04612"/>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70461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0461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4612"/>
    <w:pPr>
      <w:tabs>
        <w:tab w:val="center" w:pos="4153"/>
        <w:tab w:val="right" w:pos="8306"/>
      </w:tabs>
    </w:pPr>
  </w:style>
  <w:style w:type="character" w:customStyle="1" w:styleId="HeaderChar">
    <w:name w:val="Header Char"/>
    <w:basedOn w:val="DefaultParagraphFont"/>
    <w:link w:val="Header"/>
    <w:uiPriority w:val="99"/>
    <w:rsid w:val="00704612"/>
    <w:rPr>
      <w:rFonts w:ascii="Calibri" w:eastAsia="Calibri" w:hAnsi="Calibri" w:cs="Times New Roman"/>
    </w:rPr>
  </w:style>
  <w:style w:type="character" w:styleId="Hyperlink">
    <w:name w:val="Hyperlink"/>
    <w:basedOn w:val="DefaultParagraphFont"/>
    <w:uiPriority w:val="99"/>
    <w:rsid w:val="00704612"/>
    <w:rPr>
      <w:color w:val="0000FF"/>
      <w:u w:val="single"/>
    </w:rPr>
  </w:style>
  <w:style w:type="character" w:customStyle="1" w:styleId="Heading1Char">
    <w:name w:val="Heading 1 Char"/>
    <w:basedOn w:val="DefaultParagraphFont"/>
    <w:link w:val="Heading1"/>
    <w:rsid w:val="00704612"/>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rsid w:val="0070461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0461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0461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0461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0461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0461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0461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04612"/>
    <w:rPr>
      <w:b/>
      <w:bCs/>
      <w:i/>
      <w:iCs/>
    </w:rPr>
  </w:style>
  <w:style w:type="paragraph" w:styleId="Caption">
    <w:name w:val="caption"/>
    <w:basedOn w:val="Normal"/>
    <w:next w:val="Normal"/>
    <w:uiPriority w:val="35"/>
    <w:semiHidden/>
    <w:unhideWhenUsed/>
    <w:qFormat/>
    <w:rsid w:val="00704612"/>
    <w:rPr>
      <w:b/>
      <w:bCs/>
      <w:color w:val="404040" w:themeColor="text1" w:themeTint="BF"/>
      <w:sz w:val="16"/>
      <w:szCs w:val="16"/>
    </w:rPr>
  </w:style>
  <w:style w:type="paragraph" w:styleId="Title">
    <w:name w:val="Title"/>
    <w:basedOn w:val="Normal"/>
    <w:next w:val="Normal"/>
    <w:link w:val="TitleChar"/>
    <w:uiPriority w:val="10"/>
    <w:qFormat/>
    <w:rsid w:val="00704612"/>
    <w:pPr>
      <w:pBdr>
        <w:top w:val="single" w:sz="6" w:space="8" w:color="297FD5" w:themeColor="accent3"/>
        <w:bottom w:val="single" w:sz="6" w:space="8" w:color="297FD5" w:themeColor="accent3"/>
      </w:pBdr>
      <w:spacing w:after="400"/>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704612"/>
    <w:rPr>
      <w:rFonts w:asciiTheme="majorHAnsi" w:eastAsiaTheme="majorEastAsia" w:hAnsiTheme="majorHAnsi" w:cstheme="majorBidi"/>
      <w:caps/>
      <w:color w:val="242852" w:themeColor="text2"/>
      <w:spacing w:val="30"/>
      <w:sz w:val="72"/>
      <w:szCs w:val="72"/>
    </w:rPr>
  </w:style>
  <w:style w:type="paragraph" w:styleId="Subtitle">
    <w:name w:val="Subtitle"/>
    <w:basedOn w:val="Normal"/>
    <w:next w:val="Normal"/>
    <w:link w:val="SubtitleChar"/>
    <w:uiPriority w:val="11"/>
    <w:qFormat/>
    <w:rsid w:val="00704612"/>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704612"/>
    <w:rPr>
      <w:color w:val="242852" w:themeColor="text2"/>
      <w:sz w:val="28"/>
      <w:szCs w:val="28"/>
    </w:rPr>
  </w:style>
  <w:style w:type="character" w:styleId="Strong">
    <w:name w:val="Strong"/>
    <w:basedOn w:val="DefaultParagraphFont"/>
    <w:uiPriority w:val="22"/>
    <w:qFormat/>
    <w:rsid w:val="00704612"/>
    <w:rPr>
      <w:b/>
      <w:bCs/>
    </w:rPr>
  </w:style>
  <w:style w:type="character" w:styleId="Emphasis">
    <w:name w:val="Emphasis"/>
    <w:basedOn w:val="DefaultParagraphFont"/>
    <w:uiPriority w:val="20"/>
    <w:qFormat/>
    <w:rsid w:val="00704612"/>
    <w:rPr>
      <w:i/>
      <w:iCs/>
      <w:color w:val="000000" w:themeColor="text1"/>
    </w:rPr>
  </w:style>
  <w:style w:type="paragraph" w:styleId="NoSpacing">
    <w:name w:val="No Spacing"/>
    <w:link w:val="NoSpacingChar"/>
    <w:uiPriority w:val="1"/>
    <w:qFormat/>
    <w:rsid w:val="00704612"/>
    <w:pPr>
      <w:spacing w:after="0" w:line="240" w:lineRule="auto"/>
    </w:pPr>
  </w:style>
  <w:style w:type="paragraph" w:styleId="Quote">
    <w:name w:val="Quote"/>
    <w:basedOn w:val="Normal"/>
    <w:next w:val="Normal"/>
    <w:link w:val="QuoteChar"/>
    <w:uiPriority w:val="29"/>
    <w:qFormat/>
    <w:rsid w:val="00704612"/>
    <w:pPr>
      <w:spacing w:before="160"/>
      <w:ind w:left="720" w:right="720"/>
      <w:jc w:val="center"/>
    </w:pPr>
    <w:rPr>
      <w:i/>
      <w:iCs/>
      <w:color w:val="1E5E9F" w:themeColor="accent3" w:themeShade="BF"/>
      <w:szCs w:val="24"/>
    </w:rPr>
  </w:style>
  <w:style w:type="character" w:customStyle="1" w:styleId="QuoteChar">
    <w:name w:val="Quote Char"/>
    <w:basedOn w:val="DefaultParagraphFont"/>
    <w:link w:val="Quote"/>
    <w:uiPriority w:val="29"/>
    <w:rsid w:val="00704612"/>
    <w:rPr>
      <w:i/>
      <w:iCs/>
      <w:color w:val="1E5E9F" w:themeColor="accent3" w:themeShade="BF"/>
      <w:sz w:val="24"/>
      <w:szCs w:val="24"/>
    </w:rPr>
  </w:style>
  <w:style w:type="paragraph" w:styleId="IntenseQuote">
    <w:name w:val="Intense Quote"/>
    <w:basedOn w:val="Normal"/>
    <w:next w:val="Normal"/>
    <w:link w:val="IntenseQuoteChar"/>
    <w:uiPriority w:val="30"/>
    <w:qFormat/>
    <w:rsid w:val="00704612"/>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704612"/>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704612"/>
    <w:rPr>
      <w:i/>
      <w:iCs/>
      <w:color w:val="595959" w:themeColor="text1" w:themeTint="A6"/>
    </w:rPr>
  </w:style>
  <w:style w:type="character" w:styleId="IntenseEmphasis">
    <w:name w:val="Intense Emphasis"/>
    <w:basedOn w:val="DefaultParagraphFont"/>
    <w:uiPriority w:val="21"/>
    <w:qFormat/>
    <w:rsid w:val="00704612"/>
    <w:rPr>
      <w:b/>
      <w:bCs/>
      <w:i/>
      <w:iCs/>
      <w:color w:val="auto"/>
    </w:rPr>
  </w:style>
  <w:style w:type="character" w:styleId="SubtleReference">
    <w:name w:val="Subtle Reference"/>
    <w:basedOn w:val="DefaultParagraphFont"/>
    <w:uiPriority w:val="31"/>
    <w:qFormat/>
    <w:rsid w:val="0070461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04612"/>
    <w:rPr>
      <w:b/>
      <w:bCs/>
      <w:caps w:val="0"/>
      <w:smallCaps/>
      <w:color w:val="auto"/>
      <w:spacing w:val="0"/>
      <w:u w:val="single"/>
    </w:rPr>
  </w:style>
  <w:style w:type="character" w:styleId="BookTitle">
    <w:name w:val="Book Title"/>
    <w:basedOn w:val="DefaultParagraphFont"/>
    <w:uiPriority w:val="33"/>
    <w:qFormat/>
    <w:rsid w:val="00704612"/>
    <w:rPr>
      <w:b/>
      <w:bCs/>
      <w:caps w:val="0"/>
      <w:smallCaps/>
      <w:spacing w:val="0"/>
    </w:rPr>
  </w:style>
  <w:style w:type="paragraph" w:styleId="TOCHeading">
    <w:name w:val="TOC Heading"/>
    <w:basedOn w:val="Heading1"/>
    <w:next w:val="Normal"/>
    <w:uiPriority w:val="39"/>
    <w:unhideWhenUsed/>
    <w:qFormat/>
    <w:rsid w:val="00704612"/>
    <w:pPr>
      <w:outlineLvl w:val="9"/>
    </w:pPr>
  </w:style>
  <w:style w:type="table" w:styleId="TableGrid">
    <w:name w:val="Table Grid"/>
    <w:basedOn w:val="TableNormal"/>
    <w:uiPriority w:val="39"/>
    <w:rsid w:val="005A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86EEC"/>
    <w:rPr>
      <w:color w:val="605E5C"/>
      <w:shd w:val="clear" w:color="auto" w:fill="E1DFDD"/>
    </w:rPr>
  </w:style>
  <w:style w:type="paragraph" w:styleId="ListParagraph">
    <w:name w:val="List Paragraph"/>
    <w:basedOn w:val="Normal"/>
    <w:link w:val="ListParagraphChar"/>
    <w:uiPriority w:val="34"/>
    <w:qFormat/>
    <w:rsid w:val="00683462"/>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locked/>
    <w:rsid w:val="00683462"/>
    <w:rPr>
      <w:rFonts w:ascii="Calibri" w:eastAsia="Calibri" w:hAnsi="Calibri" w:cs="Times New Roman"/>
      <w:sz w:val="22"/>
      <w:szCs w:val="22"/>
    </w:rPr>
  </w:style>
  <w:style w:type="paragraph" w:styleId="FootnoteText">
    <w:name w:val="footnote text"/>
    <w:basedOn w:val="Normal"/>
    <w:link w:val="FootnoteTextChar"/>
    <w:unhideWhenUsed/>
    <w:rsid w:val="000D4B3D"/>
    <w:pPr>
      <w:spacing w:after="0"/>
    </w:pPr>
    <w:rPr>
      <w:rFonts w:eastAsiaTheme="minorHAnsi"/>
      <w:sz w:val="20"/>
      <w:szCs w:val="20"/>
    </w:rPr>
  </w:style>
  <w:style w:type="character" w:customStyle="1" w:styleId="FootnoteTextChar">
    <w:name w:val="Footnote Text Char"/>
    <w:basedOn w:val="DefaultParagraphFont"/>
    <w:link w:val="FootnoteText"/>
    <w:rsid w:val="000D4B3D"/>
    <w:rPr>
      <w:rFonts w:eastAsiaTheme="minorHAnsi"/>
      <w:sz w:val="20"/>
      <w:szCs w:val="20"/>
    </w:rPr>
  </w:style>
  <w:style w:type="character" w:styleId="FootnoteReference">
    <w:name w:val="footnote reference"/>
    <w:basedOn w:val="DefaultParagraphFont"/>
    <w:uiPriority w:val="99"/>
    <w:semiHidden/>
    <w:unhideWhenUsed/>
    <w:rsid w:val="000D4B3D"/>
    <w:rPr>
      <w:vertAlign w:val="superscript"/>
    </w:rPr>
  </w:style>
  <w:style w:type="paragraph" w:customStyle="1" w:styleId="Default">
    <w:name w:val="Default"/>
    <w:basedOn w:val="Normal"/>
    <w:rsid w:val="000D4B3D"/>
    <w:pPr>
      <w:autoSpaceDE w:val="0"/>
      <w:autoSpaceDN w:val="0"/>
      <w:spacing w:after="0"/>
    </w:pPr>
    <w:rPr>
      <w:rFonts w:ascii="Arial" w:eastAsia="Calibri" w:hAnsi="Arial" w:cs="Arial"/>
      <w:color w:val="000000"/>
      <w:szCs w:val="24"/>
      <w:lang w:eastAsia="en-GB"/>
    </w:rPr>
  </w:style>
  <w:style w:type="paragraph" w:styleId="BalloonText">
    <w:name w:val="Balloon Text"/>
    <w:basedOn w:val="Normal"/>
    <w:link w:val="BalloonTextChar"/>
    <w:uiPriority w:val="99"/>
    <w:semiHidden/>
    <w:unhideWhenUsed/>
    <w:rsid w:val="00987B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D0"/>
    <w:rPr>
      <w:rFonts w:ascii="Segoe UI" w:hAnsi="Segoe UI" w:cs="Segoe UI"/>
      <w:sz w:val="18"/>
      <w:szCs w:val="18"/>
    </w:rPr>
  </w:style>
  <w:style w:type="character" w:styleId="CommentReference">
    <w:name w:val="annotation reference"/>
    <w:basedOn w:val="DefaultParagraphFont"/>
    <w:uiPriority w:val="99"/>
    <w:semiHidden/>
    <w:unhideWhenUsed/>
    <w:rsid w:val="00987BD0"/>
    <w:rPr>
      <w:sz w:val="16"/>
      <w:szCs w:val="16"/>
    </w:rPr>
  </w:style>
  <w:style w:type="paragraph" w:styleId="CommentText">
    <w:name w:val="annotation text"/>
    <w:basedOn w:val="Normal"/>
    <w:link w:val="CommentTextChar"/>
    <w:uiPriority w:val="99"/>
    <w:unhideWhenUsed/>
    <w:rsid w:val="00987BD0"/>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7B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7BD0"/>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7BD0"/>
    <w:rPr>
      <w:rFonts w:ascii="Calibri" w:eastAsia="Calibri" w:hAnsi="Calibri" w:cs="Times New Roman"/>
      <w:b/>
      <w:bCs/>
      <w:sz w:val="20"/>
      <w:szCs w:val="20"/>
    </w:rPr>
  </w:style>
  <w:style w:type="character" w:customStyle="1" w:styleId="NoSpacingChar">
    <w:name w:val="No Spacing Char"/>
    <w:basedOn w:val="DefaultParagraphFont"/>
    <w:link w:val="NoSpacing"/>
    <w:uiPriority w:val="1"/>
    <w:rsid w:val="00724552"/>
  </w:style>
  <w:style w:type="paragraph" w:styleId="TOC1">
    <w:name w:val="toc 1"/>
    <w:basedOn w:val="Normal"/>
    <w:next w:val="Normal"/>
    <w:autoRedefine/>
    <w:uiPriority w:val="39"/>
    <w:unhideWhenUsed/>
    <w:rsid w:val="00755A16"/>
    <w:pPr>
      <w:spacing w:before="240" w:after="120"/>
    </w:pPr>
  </w:style>
  <w:style w:type="paragraph" w:customStyle="1" w:styleId="Title2">
    <w:name w:val="Title 2"/>
    <w:basedOn w:val="Heading3"/>
    <w:link w:val="Title2Char"/>
    <w:qFormat/>
    <w:rsid w:val="00027209"/>
    <w:rPr>
      <w:color w:val="0E57C4" w:themeColor="background2" w:themeShade="80"/>
    </w:rPr>
  </w:style>
  <w:style w:type="paragraph" w:customStyle="1" w:styleId="Contentstitle">
    <w:name w:val="Contents title"/>
    <w:basedOn w:val="Title"/>
    <w:link w:val="ContentstitleChar"/>
    <w:qFormat/>
    <w:rsid w:val="00B71C27"/>
  </w:style>
  <w:style w:type="character" w:customStyle="1" w:styleId="Title2Char">
    <w:name w:val="Title 2 Char"/>
    <w:basedOn w:val="TitleChar"/>
    <w:link w:val="Title2"/>
    <w:rsid w:val="00027209"/>
    <w:rPr>
      <w:rFonts w:asciiTheme="majorHAnsi" w:eastAsiaTheme="majorEastAsia" w:hAnsiTheme="majorHAnsi" w:cstheme="majorBidi"/>
      <w:caps w:val="0"/>
      <w:color w:val="0E57C4" w:themeColor="background2" w:themeShade="80"/>
      <w:spacing w:val="30"/>
      <w:sz w:val="32"/>
      <w:szCs w:val="32"/>
    </w:rPr>
  </w:style>
  <w:style w:type="paragraph" w:styleId="TOC2">
    <w:name w:val="toc 2"/>
    <w:basedOn w:val="Normal"/>
    <w:next w:val="Normal"/>
    <w:autoRedefine/>
    <w:uiPriority w:val="39"/>
    <w:unhideWhenUsed/>
    <w:rsid w:val="00B71C27"/>
    <w:pPr>
      <w:spacing w:after="100"/>
      <w:ind w:left="210"/>
    </w:pPr>
  </w:style>
  <w:style w:type="character" w:customStyle="1" w:styleId="ContentstitleChar">
    <w:name w:val="Contents title Char"/>
    <w:basedOn w:val="TitleChar"/>
    <w:link w:val="Contentstitle"/>
    <w:rsid w:val="00B71C27"/>
    <w:rPr>
      <w:rFonts w:asciiTheme="majorHAnsi" w:eastAsiaTheme="majorEastAsia" w:hAnsiTheme="majorHAnsi" w:cstheme="majorBidi"/>
      <w:caps/>
      <w:color w:val="242852" w:themeColor="text2"/>
      <w:spacing w:val="30"/>
      <w:sz w:val="72"/>
      <w:szCs w:val="72"/>
    </w:rPr>
  </w:style>
  <w:style w:type="paragraph" w:styleId="Footer">
    <w:name w:val="footer"/>
    <w:basedOn w:val="Normal"/>
    <w:link w:val="FooterChar"/>
    <w:uiPriority w:val="99"/>
    <w:unhideWhenUsed/>
    <w:rsid w:val="004F1EE0"/>
    <w:pPr>
      <w:tabs>
        <w:tab w:val="center" w:pos="4513"/>
        <w:tab w:val="right" w:pos="9026"/>
      </w:tabs>
      <w:spacing w:after="0"/>
    </w:pPr>
  </w:style>
  <w:style w:type="character" w:customStyle="1" w:styleId="FooterChar">
    <w:name w:val="Footer Char"/>
    <w:basedOn w:val="DefaultParagraphFont"/>
    <w:link w:val="Footer"/>
    <w:uiPriority w:val="99"/>
    <w:rsid w:val="004F1EE0"/>
  </w:style>
  <w:style w:type="paragraph" w:customStyle="1" w:styleId="Bullet">
    <w:name w:val="Bullet"/>
    <w:basedOn w:val="ListParagraph"/>
    <w:qFormat/>
    <w:rsid w:val="00FE0BC9"/>
    <w:pPr>
      <w:numPr>
        <w:numId w:val="13"/>
      </w:numPr>
      <w:autoSpaceDE w:val="0"/>
      <w:autoSpaceDN w:val="0"/>
      <w:adjustRightInd w:val="0"/>
      <w:spacing w:after="120" w:line="240" w:lineRule="auto"/>
      <w:ind w:hanging="357"/>
    </w:pPr>
    <w:rPr>
      <w:rFonts w:ascii="Arial" w:hAnsi="Arial" w:cs="Arial"/>
      <w:color w:val="000000"/>
      <w:sz w:val="24"/>
      <w:szCs w:val="24"/>
      <w:lang w:eastAsia="en-GB"/>
    </w:rPr>
  </w:style>
  <w:style w:type="paragraph" w:customStyle="1" w:styleId="Bullet-indent">
    <w:name w:val="Bullet - indent"/>
    <w:basedOn w:val="Bullet"/>
    <w:qFormat/>
    <w:rsid w:val="00FE0BC9"/>
    <w:pPr>
      <w:numPr>
        <w:ilvl w:val="1"/>
      </w:numPr>
    </w:pPr>
  </w:style>
  <w:style w:type="paragraph" w:customStyle="1" w:styleId="Normal-indent">
    <w:name w:val="Normal - indent"/>
    <w:basedOn w:val="Normal"/>
    <w:uiPriority w:val="2"/>
    <w:qFormat/>
    <w:rsid w:val="006C4477"/>
    <w:pPr>
      <w:autoSpaceDE w:val="0"/>
      <w:autoSpaceDN w:val="0"/>
      <w:adjustRightInd w:val="0"/>
      <w:spacing w:after="120"/>
      <w:ind w:left="360"/>
    </w:pPr>
    <w:rPr>
      <w:rFonts w:ascii="Arial" w:eastAsia="Calibri" w:hAnsi="Arial" w:cs="Helvetica-Light"/>
      <w:color w:val="000000"/>
      <w:szCs w:val="24"/>
    </w:rPr>
  </w:style>
  <w:style w:type="character" w:styleId="FollowedHyperlink">
    <w:name w:val="FollowedHyperlink"/>
    <w:basedOn w:val="DefaultParagraphFont"/>
    <w:uiPriority w:val="99"/>
    <w:semiHidden/>
    <w:unhideWhenUsed/>
    <w:rsid w:val="00692101"/>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7545">
      <w:bodyDiv w:val="1"/>
      <w:marLeft w:val="0"/>
      <w:marRight w:val="0"/>
      <w:marTop w:val="0"/>
      <w:marBottom w:val="0"/>
      <w:divBdr>
        <w:top w:val="none" w:sz="0" w:space="0" w:color="auto"/>
        <w:left w:val="none" w:sz="0" w:space="0" w:color="auto"/>
        <w:bottom w:val="none" w:sz="0" w:space="0" w:color="auto"/>
        <w:right w:val="none" w:sz="0" w:space="0" w:color="auto"/>
      </w:divBdr>
    </w:div>
    <w:div w:id="280035903">
      <w:bodyDiv w:val="1"/>
      <w:marLeft w:val="0"/>
      <w:marRight w:val="0"/>
      <w:marTop w:val="0"/>
      <w:marBottom w:val="0"/>
      <w:divBdr>
        <w:top w:val="none" w:sz="0" w:space="0" w:color="auto"/>
        <w:left w:val="none" w:sz="0" w:space="0" w:color="auto"/>
        <w:bottom w:val="none" w:sz="0" w:space="0" w:color="auto"/>
        <w:right w:val="none" w:sz="0" w:space="0" w:color="auto"/>
      </w:divBdr>
    </w:div>
    <w:div w:id="484473054">
      <w:bodyDiv w:val="1"/>
      <w:marLeft w:val="0"/>
      <w:marRight w:val="0"/>
      <w:marTop w:val="0"/>
      <w:marBottom w:val="0"/>
      <w:divBdr>
        <w:top w:val="none" w:sz="0" w:space="0" w:color="auto"/>
        <w:left w:val="none" w:sz="0" w:space="0" w:color="auto"/>
        <w:bottom w:val="none" w:sz="0" w:space="0" w:color="auto"/>
        <w:right w:val="none" w:sz="0" w:space="0" w:color="auto"/>
      </w:divBdr>
    </w:div>
    <w:div w:id="548953506">
      <w:bodyDiv w:val="1"/>
      <w:marLeft w:val="0"/>
      <w:marRight w:val="0"/>
      <w:marTop w:val="0"/>
      <w:marBottom w:val="0"/>
      <w:divBdr>
        <w:top w:val="none" w:sz="0" w:space="0" w:color="auto"/>
        <w:left w:val="none" w:sz="0" w:space="0" w:color="auto"/>
        <w:bottom w:val="none" w:sz="0" w:space="0" w:color="auto"/>
        <w:right w:val="none" w:sz="0" w:space="0" w:color="auto"/>
      </w:divBdr>
    </w:div>
    <w:div w:id="553660406">
      <w:bodyDiv w:val="1"/>
      <w:marLeft w:val="0"/>
      <w:marRight w:val="0"/>
      <w:marTop w:val="0"/>
      <w:marBottom w:val="0"/>
      <w:divBdr>
        <w:top w:val="none" w:sz="0" w:space="0" w:color="auto"/>
        <w:left w:val="none" w:sz="0" w:space="0" w:color="auto"/>
        <w:bottom w:val="none" w:sz="0" w:space="0" w:color="auto"/>
        <w:right w:val="none" w:sz="0" w:space="0" w:color="auto"/>
      </w:divBdr>
    </w:div>
    <w:div w:id="956258607">
      <w:bodyDiv w:val="1"/>
      <w:marLeft w:val="0"/>
      <w:marRight w:val="0"/>
      <w:marTop w:val="0"/>
      <w:marBottom w:val="0"/>
      <w:divBdr>
        <w:top w:val="none" w:sz="0" w:space="0" w:color="auto"/>
        <w:left w:val="none" w:sz="0" w:space="0" w:color="auto"/>
        <w:bottom w:val="none" w:sz="0" w:space="0" w:color="auto"/>
        <w:right w:val="none" w:sz="0" w:space="0" w:color="auto"/>
      </w:divBdr>
    </w:div>
    <w:div w:id="999381405">
      <w:bodyDiv w:val="1"/>
      <w:marLeft w:val="0"/>
      <w:marRight w:val="0"/>
      <w:marTop w:val="0"/>
      <w:marBottom w:val="0"/>
      <w:divBdr>
        <w:top w:val="none" w:sz="0" w:space="0" w:color="auto"/>
        <w:left w:val="none" w:sz="0" w:space="0" w:color="auto"/>
        <w:bottom w:val="none" w:sz="0" w:space="0" w:color="auto"/>
        <w:right w:val="none" w:sz="0" w:space="0" w:color="auto"/>
      </w:divBdr>
    </w:div>
    <w:div w:id="1001667386">
      <w:bodyDiv w:val="1"/>
      <w:marLeft w:val="0"/>
      <w:marRight w:val="0"/>
      <w:marTop w:val="0"/>
      <w:marBottom w:val="0"/>
      <w:divBdr>
        <w:top w:val="none" w:sz="0" w:space="0" w:color="auto"/>
        <w:left w:val="none" w:sz="0" w:space="0" w:color="auto"/>
        <w:bottom w:val="none" w:sz="0" w:space="0" w:color="auto"/>
        <w:right w:val="none" w:sz="0" w:space="0" w:color="auto"/>
      </w:divBdr>
    </w:div>
    <w:div w:id="1103257551">
      <w:bodyDiv w:val="1"/>
      <w:marLeft w:val="0"/>
      <w:marRight w:val="0"/>
      <w:marTop w:val="0"/>
      <w:marBottom w:val="0"/>
      <w:divBdr>
        <w:top w:val="none" w:sz="0" w:space="0" w:color="auto"/>
        <w:left w:val="none" w:sz="0" w:space="0" w:color="auto"/>
        <w:bottom w:val="none" w:sz="0" w:space="0" w:color="auto"/>
        <w:right w:val="none" w:sz="0" w:space="0" w:color="auto"/>
      </w:divBdr>
    </w:div>
    <w:div w:id="1451512974">
      <w:bodyDiv w:val="1"/>
      <w:marLeft w:val="0"/>
      <w:marRight w:val="0"/>
      <w:marTop w:val="0"/>
      <w:marBottom w:val="0"/>
      <w:divBdr>
        <w:top w:val="none" w:sz="0" w:space="0" w:color="auto"/>
        <w:left w:val="none" w:sz="0" w:space="0" w:color="auto"/>
        <w:bottom w:val="none" w:sz="0" w:space="0" w:color="auto"/>
        <w:right w:val="none" w:sz="0" w:space="0" w:color="auto"/>
      </w:divBdr>
    </w:div>
    <w:div w:id="1822038917">
      <w:bodyDiv w:val="1"/>
      <w:marLeft w:val="0"/>
      <w:marRight w:val="0"/>
      <w:marTop w:val="0"/>
      <w:marBottom w:val="0"/>
      <w:divBdr>
        <w:top w:val="none" w:sz="0" w:space="0" w:color="auto"/>
        <w:left w:val="none" w:sz="0" w:space="0" w:color="auto"/>
        <w:bottom w:val="none" w:sz="0" w:space="0" w:color="auto"/>
        <w:right w:val="none" w:sz="0" w:space="0" w:color="auto"/>
      </w:divBdr>
    </w:div>
    <w:div w:id="19096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usdrain.org/" TargetMode="External"/><Relationship Id="rId18" Type="http://schemas.openxmlformats.org/officeDocument/2006/relationships/hyperlink" Target="https://www.gov.uk/guidance/flood-risk-assessment-for-planning-applications" TargetMode="External"/><Relationship Id="rId26" Type="http://schemas.openxmlformats.org/officeDocument/2006/relationships/hyperlink" Target="https://www.gov.uk/government/publications/rainfall-runoff-management-for-developments" TargetMode="External"/><Relationship Id="rId39" Type="http://schemas.openxmlformats.org/officeDocument/2006/relationships/hyperlink" Target="https://shop.bsigroup.com/ProductDetail/?pid=000000000030253266" TargetMode="External"/><Relationship Id="rId21" Type="http://schemas.openxmlformats.org/officeDocument/2006/relationships/hyperlink" Target="https://www.ciria.org/Memberships/The_SuDS_Manual_C753_Chapters.aspx" TargetMode="External"/><Relationship Id="rId34" Type="http://schemas.openxmlformats.org/officeDocument/2006/relationships/hyperlink" Target="https://www.gov.uk/government/publications/national-planning-policy-framework--2" TargetMode="External"/><Relationship Id="rId42" Type="http://schemas.openxmlformats.org/officeDocument/2006/relationships/hyperlink" Target="https://www.ciria.org/Memberships/The_SuDS_Manual_C753_Chapters.aspx" TargetMode="External"/><Relationship Id="rId47" Type="http://schemas.openxmlformats.org/officeDocument/2006/relationships/hyperlink" Target="https://www.bgs.ac.uk/products/hydrogeology/infiltrationSuds.html" TargetMode="External"/><Relationship Id="rId50" Type="http://schemas.openxmlformats.org/officeDocument/2006/relationships/hyperlink" Target="https://www.gov.uk/government/publications/national-planning-policy-framework--2" TargetMode="External"/><Relationship Id="rId55" Type="http://schemas.openxmlformats.org/officeDocument/2006/relationships/hyperlink" Target="https://www.parliament.uk/business/publications/written-questions-answers-statements/written-statement/Commons/2014-12-18/HCWS16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national-planning-policy-framework--2" TargetMode="External"/><Relationship Id="rId20" Type="http://schemas.openxmlformats.org/officeDocument/2006/relationships/hyperlink" Target="https://www.gov.uk/guidance/flood-risk-and-coastal-change" TargetMode="External"/><Relationship Id="rId29" Type="http://schemas.openxmlformats.org/officeDocument/2006/relationships/hyperlink" Target="https://www.ciria.org/Memberships/The_SuDS_Manual_C753_Chapters.aspx" TargetMode="External"/><Relationship Id="rId41" Type="http://schemas.openxmlformats.org/officeDocument/2006/relationships/hyperlink" Target="https://www.ciria.org/Memberships/The_SuDS_Manual_C753_Chapters.aspx" TargetMode="External"/><Relationship Id="rId54" Type="http://schemas.openxmlformats.org/officeDocument/2006/relationships/hyperlink" Target="https://www.gov.uk/government/publications/national-planning-policy-framework--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planning-policy-framework--2" TargetMode="External"/><Relationship Id="rId24" Type="http://schemas.openxmlformats.org/officeDocument/2006/relationships/hyperlink" Target="https://www.gov.uk/government/uploads/system/uploads/attachment_data/file/415773/sustainable-drainage-technical-standards.pdf" TargetMode="External"/><Relationship Id="rId32" Type="http://schemas.openxmlformats.org/officeDocument/2006/relationships/hyperlink" Target="https://www.uksuds.com/help-support/frequently-asked-questions" TargetMode="External"/><Relationship Id="rId37" Type="http://schemas.openxmlformats.org/officeDocument/2006/relationships/hyperlink" Target="https://www.gov.uk/guidance/flood-risk-assessments-climate-change-allowances?utm_source=a6c5c6e0-9d2a-4e45-82a8-908938dccc44&amp;utm_medium=email&amp;utm_campaign=govuk-notifications&amp;utm_content=immediate" TargetMode="External"/><Relationship Id="rId40" Type="http://schemas.openxmlformats.org/officeDocument/2006/relationships/hyperlink" Target="https://www.gov.uk/government/publications/national-planning-policy-framework--2" TargetMode="External"/><Relationship Id="rId45" Type="http://schemas.openxmlformats.org/officeDocument/2006/relationships/hyperlink" Target="https://www.ciria.org/Memberships/The_SuDS_Manual_C753_Chapters.aspx" TargetMode="External"/><Relationship Id="rId53" Type="http://schemas.openxmlformats.org/officeDocument/2006/relationships/hyperlink" Target="https://www.ciria.org/ItemDetail?iProductCode=C635&amp;Category=BOOK&amp;WebsiteKey=3f18c87a-d62b-4eca-8ef4-9b09309c1c91" TargetMode="External"/><Relationship Id="rId58" Type="http://schemas.openxmlformats.org/officeDocument/2006/relationships/hyperlink" Target="https://www.susdrain.org/delivering-suds/using-suds/suds-components/suds-components.html" TargetMode="External"/><Relationship Id="rId5" Type="http://schemas.openxmlformats.org/officeDocument/2006/relationships/webSettings" Target="webSettings.xml"/><Relationship Id="rId15" Type="http://schemas.openxmlformats.org/officeDocument/2006/relationships/hyperlink" Target="http://www.uksuds.com/" TargetMode="External"/><Relationship Id="rId23" Type="http://schemas.openxmlformats.org/officeDocument/2006/relationships/hyperlink" Target="https://www.gov.uk/government/uploads/system/uploads/attachment_data/file/415773/sustainable-drainage-technical-standards.pdf" TargetMode="External"/><Relationship Id="rId28" Type="http://schemas.openxmlformats.org/officeDocument/2006/relationships/hyperlink" Target="https://www.ciria.org/Memberships/The_SuDS_Manual_C753_Chapters.aspx" TargetMode="External"/><Relationship Id="rId36" Type="http://schemas.openxmlformats.org/officeDocument/2006/relationships/hyperlink" Target="https://www.gov.uk/guidance/flood-risk-and-coastal-change" TargetMode="External"/><Relationship Id="rId49" Type="http://schemas.openxmlformats.org/officeDocument/2006/relationships/hyperlink" Target="http://apps.environment-agency.gov.uk/wiyby/default.aspx" TargetMode="External"/><Relationship Id="rId57" Type="http://schemas.openxmlformats.org/officeDocument/2006/relationships/hyperlink" Target="https://www.ciria.org/Memberships/The_SuDS_Manual_C753_Chapters.aspx"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guidance/flood-risk-and-coastal-change" TargetMode="External"/><Relationship Id="rId31" Type="http://schemas.openxmlformats.org/officeDocument/2006/relationships/hyperlink" Target="https://www.gov.uk/government/uploads/system/uploads/attachment_data/file/415773/sustainable-drainage-technical-standards.pdf" TargetMode="External"/><Relationship Id="rId44" Type="http://schemas.openxmlformats.org/officeDocument/2006/relationships/hyperlink" Target="https://www.gov.uk/guidance/developers-get-environmental-advice-on-your-planning-proposals" TargetMode="External"/><Relationship Id="rId52" Type="http://schemas.openxmlformats.org/officeDocument/2006/relationships/hyperlink" Target="https://www.ciria.org/Memberships/The_SuDS_Manual_C753_Chapters.aspx"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eoservergisweb2.hrwallingford.co.uk/uksd/faqs.htm" TargetMode="External"/><Relationship Id="rId22" Type="http://schemas.openxmlformats.org/officeDocument/2006/relationships/hyperlink" Target="https://www.ciria.org/Memberships/The_SuDS_Manual_C753_Chapters.aspx" TargetMode="External"/><Relationship Id="rId27" Type="http://schemas.openxmlformats.org/officeDocument/2006/relationships/hyperlink" Target="https://www.susdrain.org/files/resources/fact_sheets/03_14_fact_sheet_attenuation.pdf" TargetMode="External"/><Relationship Id="rId30" Type="http://schemas.openxmlformats.org/officeDocument/2006/relationships/hyperlink" Target="https://www.gov.uk/government/uploads/system/uploads/attachment_data/file/415773/sustainable-drainage-technical-standards.pdf" TargetMode="External"/><Relationship Id="rId35" Type="http://schemas.openxmlformats.org/officeDocument/2006/relationships/hyperlink" Target="https://www.susdrain.org/files/resources/fact_sheets/03_14_fact_sheet_attenuation.pdf" TargetMode="External"/><Relationship Id="rId43" Type="http://schemas.openxmlformats.org/officeDocument/2006/relationships/hyperlink" Target="https://www.gov.uk/topic/environmental-management/environmental-permits" TargetMode="External"/><Relationship Id="rId48" Type="http://schemas.openxmlformats.org/officeDocument/2006/relationships/hyperlink" Target="https://www.gov.uk/guidance/flood-risk-activities-environmental-permits" TargetMode="External"/><Relationship Id="rId56" Type="http://schemas.openxmlformats.org/officeDocument/2006/relationships/hyperlink" Target="https://www.gov.uk/government/uploads/system/uploads/attachment_data/file/415773/sustainable-drainage-technical-standards.pdf" TargetMode="External"/><Relationship Id="rId8" Type="http://schemas.openxmlformats.org/officeDocument/2006/relationships/hyperlink" Target="https://thefloodhub.co.uk/planning-development/" TargetMode="External"/><Relationship Id="rId51" Type="http://schemas.openxmlformats.org/officeDocument/2006/relationships/hyperlink" Target="https://www.susdrain.org/delivering-suds/using-suds/suds-components/suds-components.html" TargetMode="External"/><Relationship Id="rId3" Type="http://schemas.openxmlformats.org/officeDocument/2006/relationships/styles" Target="styles.xml"/><Relationship Id="rId12" Type="http://schemas.openxmlformats.org/officeDocument/2006/relationships/hyperlink" Target="http://www.uksuds.com/help-support/frequently-asked-questions" TargetMode="External"/><Relationship Id="rId17" Type="http://schemas.openxmlformats.org/officeDocument/2006/relationships/hyperlink" Target="https://www.gov.uk/guidance/flood-risk-assessment-for-planning-applications" TargetMode="External"/><Relationship Id="rId25" Type="http://schemas.openxmlformats.org/officeDocument/2006/relationships/hyperlink" Target="https://www.ciria.org/Memberships/The_SuDS_Manual_C753_Chapters.aspx" TargetMode="External"/><Relationship Id="rId33" Type="http://schemas.openxmlformats.org/officeDocument/2006/relationships/hyperlink" Target="https://www.gov.uk/government/publications/sustainable-drainage-systems-non-statutory-technical-standards" TargetMode="External"/><Relationship Id="rId38" Type="http://schemas.openxmlformats.org/officeDocument/2006/relationships/hyperlink" Target="https://www.ciria.org/Memberships/The_SuDS_Manual_C753_Chapters.aspx" TargetMode="External"/><Relationship Id="rId46" Type="http://schemas.openxmlformats.org/officeDocument/2006/relationships/hyperlink" Target="https://www.gov.uk/guidance/flood-risk-and-coastal-change"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5/595/made" TargetMode="External"/></Relationships>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7CE2-6912-4C4D-AC43-0611953D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7575</Words>
  <Characters>43180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North West SuDS Pro-forma</vt:lpstr>
    </vt:vector>
  </TitlesOfParts>
  <Company>April 2020</Company>
  <LinksUpToDate>false</LinksUpToDate>
  <CharactersWithSpaces>50654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SuDS Pro-forma</dc:title>
  <dc:subject>Guidance for completing your pro-forma</dc:subject>
  <dc:creator>lauramakeating@wirral.gov.uk</dc:creator>
  <cp:keywords/>
  <dc:description/>
  <cp:lastModifiedBy>Whiting, Sally</cp:lastModifiedBy>
  <cp:revision>2</cp:revision>
  <cp:lastPrinted>2020-08-07T13:34:00Z</cp:lastPrinted>
  <dcterms:created xsi:type="dcterms:W3CDTF">2021-07-21T12:34:00Z</dcterms:created>
  <dcterms:modified xsi:type="dcterms:W3CDTF">2021-07-21T12:34:00Z</dcterms:modified>
</cp:coreProperties>
</file>