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70053082"/>
        <w:docPartObj>
          <w:docPartGallery w:val="Cover Pages"/>
          <w:docPartUnique/>
        </w:docPartObj>
      </w:sdtPr>
      <w:sdtEndPr>
        <w:rPr>
          <w:rFonts w:asciiTheme="minorHAnsi" w:hAnsiTheme="minorHAnsi" w:cstheme="minorHAnsi"/>
          <w:sz w:val="11"/>
          <w:szCs w:val="11"/>
        </w:rPr>
      </w:sdtEndPr>
      <w:sdtContent>
        <w:p w14:paraId="0CEF1A0E" w14:textId="1BD17799" w:rsidR="001C76C6" w:rsidRDefault="001C76C6"/>
        <w:p w14:paraId="734DEFDA" w14:textId="0AA4CCE8" w:rsidR="001C76C6" w:rsidRDefault="00446325">
          <w:pPr>
            <w:rPr>
              <w:rFonts w:asciiTheme="minorHAnsi" w:hAnsiTheme="minorHAnsi" w:cstheme="minorHAnsi"/>
              <w:sz w:val="11"/>
              <w:szCs w:val="11"/>
            </w:rPr>
          </w:pPr>
          <w:r>
            <w:rPr>
              <w:noProof/>
            </w:rPr>
            <mc:AlternateContent>
              <mc:Choice Requires="wps">
                <w:drawing>
                  <wp:anchor distT="0" distB="0" distL="114300" distR="114300" simplePos="0" relativeHeight="251659264" behindDoc="0" locked="0" layoutInCell="1" allowOverlap="1" wp14:anchorId="54BAD392" wp14:editId="3420F567">
                    <wp:simplePos x="0" y="0"/>
                    <wp:positionH relativeFrom="page">
                      <wp:align>center</wp:align>
                    </wp:positionH>
                    <mc:AlternateContent>
                      <mc:Choice Requires="wp14">
                        <wp:positionV relativeFrom="page">
                          <wp14:pctPosVOffset>30000</wp14:pctPosVOffset>
                        </wp:positionV>
                      </mc:Choice>
                      <mc:Fallback>
                        <wp:positionV relativeFrom="page">
                          <wp:posOffset>3208020</wp:posOffset>
                        </wp:positionV>
                      </mc:Fallback>
                    </mc:AlternateContent>
                    <wp:extent cx="7315200" cy="4107180"/>
                    <wp:effectExtent l="0" t="0" r="0" b="7620"/>
                    <wp:wrapSquare wrapText="bothSides"/>
                    <wp:docPr id="154" name="Text Box 54"/>
                    <wp:cNvGraphicFramePr/>
                    <a:graphic xmlns:a="http://schemas.openxmlformats.org/drawingml/2006/main">
                      <a:graphicData uri="http://schemas.microsoft.com/office/word/2010/wordprocessingShape">
                        <wps:wsp>
                          <wps:cNvSpPr txBox="1"/>
                          <wps:spPr>
                            <a:xfrm>
                              <a:off x="0" y="0"/>
                              <a:ext cx="7315200" cy="4107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45A2F9" w14:textId="0C4A7492" w:rsidR="001C76C6" w:rsidRDefault="00000000">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C76C6">
                                      <w:rPr>
                                        <w:caps/>
                                        <w:color w:val="4472C4" w:themeColor="accent1"/>
                                        <w:sz w:val="64"/>
                                        <w:szCs w:val="64"/>
                                      </w:rPr>
                                      <w:t>Financial Controls Policy</w:t>
                                    </w:r>
                                  </w:sdtContent>
                                </w:sdt>
                              </w:p>
                              <w:sdt>
                                <w:sdtPr>
                                  <w:rPr>
                                    <w:rFonts w:ascii="Arial" w:eastAsia="Calibri" w:hAnsi="Arial" w:cs="Arial"/>
                                    <w:smallCaps/>
                                    <w:color w:val="404040" w:themeColor="text1" w:themeTint="BF"/>
                                    <w:sz w:val="28"/>
                                    <w:szCs w:val="28"/>
                                    <w:lang w:eastAsia="en-GB" w:bidi="en-GB"/>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4289F430" w14:textId="70C21B81" w:rsidR="001C76C6" w:rsidRDefault="00446325" w:rsidP="00E06C2A">
                                    <w:pPr>
                                      <w:jc w:val="right"/>
                                      <w:rPr>
                                        <w:smallCaps/>
                                        <w:color w:val="404040" w:themeColor="text1" w:themeTint="BF"/>
                                        <w:sz w:val="36"/>
                                        <w:szCs w:val="36"/>
                                      </w:rPr>
                                    </w:pPr>
                                    <w:r>
                                      <w:rPr>
                                        <w:rFonts w:ascii="Arial" w:eastAsia="Calibri" w:hAnsi="Arial" w:cs="Arial"/>
                                        <w:smallCaps/>
                                        <w:color w:val="404040" w:themeColor="text1" w:themeTint="BF"/>
                                        <w:sz w:val="28"/>
                                        <w:szCs w:val="28"/>
                                        <w:lang w:eastAsia="en-GB" w:bidi="en-GB"/>
                                      </w:rPr>
                                      <w:t>[GROUP NAME]</w:t>
                                    </w:r>
                                    <w:r w:rsidR="00E06C2A" w:rsidRPr="00E06C2A">
                                      <w:rPr>
                                        <w:rFonts w:ascii="Arial" w:eastAsia="Calibri" w:hAnsi="Arial" w:cs="Arial"/>
                                        <w:smallCaps/>
                                        <w:color w:val="404040" w:themeColor="text1" w:themeTint="BF"/>
                                        <w:sz w:val="28"/>
                                        <w:szCs w:val="28"/>
                                        <w:lang w:eastAsia="en-GB" w:bidi="en-GB"/>
                                      </w:rPr>
                                      <w:t xml:space="preserve">: </w:t>
                                    </w:r>
                                    <w:r>
                                      <w:rPr>
                                        <w:rFonts w:ascii="Arial" w:eastAsia="Calibri" w:hAnsi="Arial" w:cs="Arial"/>
                                        <w:smallCaps/>
                                        <w:color w:val="404040" w:themeColor="text1" w:themeTint="BF"/>
                                        <w:sz w:val="28"/>
                                        <w:szCs w:val="28"/>
                                        <w:lang w:eastAsia="en-GB" w:bidi="en-GB"/>
                                      </w:rPr>
                                      <w:t xml:space="preserve">[DATE] </w:t>
                                    </w:r>
                                    <w:r w:rsidR="00E06C2A" w:rsidRPr="00E06C2A">
                                      <w:rPr>
                                        <w:rFonts w:ascii="Arial" w:eastAsia="Calibri" w:hAnsi="Arial" w:cs="Arial"/>
                                        <w:smallCaps/>
                                        <w:color w:val="404040" w:themeColor="text1" w:themeTint="BF"/>
                                        <w:sz w:val="28"/>
                                        <w:szCs w:val="28"/>
                                        <w:lang w:eastAsia="en-GB" w:bidi="en-GB"/>
                                      </w:rPr>
                                      <w:t xml:space="preserve">REGISTERED CHARITY NUMBER: </w:t>
                                    </w:r>
                                    <w:r>
                                      <w:rPr>
                                        <w:rFonts w:ascii="Arial" w:eastAsia="Calibri" w:hAnsi="Arial" w:cs="Arial"/>
                                        <w:smallCaps/>
                                        <w:color w:val="404040" w:themeColor="text1" w:themeTint="BF"/>
                                        <w:sz w:val="28"/>
                                        <w:szCs w:val="28"/>
                                        <w:lang w:eastAsia="en-GB" w:bidi="en-GB"/>
                                      </w:rPr>
                                      <w:t>XXXXXXX</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54BAD392" id="_x0000_t202" coordsize="21600,21600" o:spt="202" path="m,l,21600r21600,l21600,xe">
                    <v:stroke joinstyle="miter"/>
                    <v:path gradientshapeok="t" o:connecttype="rect"/>
                  </v:shapetype>
                  <v:shape id="Text Box 54" o:spid="_x0000_s1026" type="#_x0000_t202" style="position:absolute;margin-left:0;margin-top:0;width:8in;height:323.4pt;z-index:251659264;visibility:visible;mso-wrap-style:square;mso-width-percent:941;mso-height-percent:0;mso-top-percent:300;mso-wrap-distance-left:9pt;mso-wrap-distance-top:0;mso-wrap-distance-right:9pt;mso-wrap-distance-bottom:0;mso-position-horizontal:center;mso-position-horizontal-relative:page;mso-position-vertical-relative:page;mso-width-percent:941;mso-height-percent:0;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" filled="f" stroked="f" strokeweight=".5pt">
                    <v:textbox inset="126pt,0,54pt,0">
                      <w:txbxContent>
                        <w:p w14:paraId="1845A2F9" w14:textId="0C4A7492" w:rsidR="001C76C6" w:rsidRDefault="00000000">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C76C6">
                                <w:rPr>
                                  <w:caps/>
                                  <w:color w:val="4472C4" w:themeColor="accent1"/>
                                  <w:sz w:val="64"/>
                                  <w:szCs w:val="64"/>
                                </w:rPr>
                                <w:t>Financial Controls Policy</w:t>
                              </w:r>
                            </w:sdtContent>
                          </w:sdt>
                        </w:p>
                        <w:sdt>
                          <w:sdtPr>
                            <w:rPr>
                              <w:rFonts w:ascii="Arial" w:eastAsia="Calibri" w:hAnsi="Arial" w:cs="Arial"/>
                              <w:smallCaps/>
                              <w:color w:val="404040" w:themeColor="text1" w:themeTint="BF"/>
                              <w:sz w:val="28"/>
                              <w:szCs w:val="28"/>
                              <w:lang w:eastAsia="en-GB" w:bidi="en-GB"/>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4289F430" w14:textId="70C21B81" w:rsidR="001C76C6" w:rsidRDefault="00446325" w:rsidP="00E06C2A">
                              <w:pPr>
                                <w:jc w:val="right"/>
                                <w:rPr>
                                  <w:smallCaps/>
                                  <w:color w:val="404040" w:themeColor="text1" w:themeTint="BF"/>
                                  <w:sz w:val="36"/>
                                  <w:szCs w:val="36"/>
                                </w:rPr>
                              </w:pPr>
                              <w:r>
                                <w:rPr>
                                  <w:rFonts w:ascii="Arial" w:eastAsia="Calibri" w:hAnsi="Arial" w:cs="Arial"/>
                                  <w:smallCaps/>
                                  <w:color w:val="404040" w:themeColor="text1" w:themeTint="BF"/>
                                  <w:sz w:val="28"/>
                                  <w:szCs w:val="28"/>
                                  <w:lang w:eastAsia="en-GB" w:bidi="en-GB"/>
                                </w:rPr>
                                <w:t>[GROUP NAME]</w:t>
                              </w:r>
                              <w:r w:rsidR="00E06C2A" w:rsidRPr="00E06C2A">
                                <w:rPr>
                                  <w:rFonts w:ascii="Arial" w:eastAsia="Calibri" w:hAnsi="Arial" w:cs="Arial"/>
                                  <w:smallCaps/>
                                  <w:color w:val="404040" w:themeColor="text1" w:themeTint="BF"/>
                                  <w:sz w:val="28"/>
                                  <w:szCs w:val="28"/>
                                  <w:lang w:eastAsia="en-GB" w:bidi="en-GB"/>
                                </w:rPr>
                                <w:t xml:space="preserve">: </w:t>
                              </w:r>
                              <w:r>
                                <w:rPr>
                                  <w:rFonts w:ascii="Arial" w:eastAsia="Calibri" w:hAnsi="Arial" w:cs="Arial"/>
                                  <w:smallCaps/>
                                  <w:color w:val="404040" w:themeColor="text1" w:themeTint="BF"/>
                                  <w:sz w:val="28"/>
                                  <w:szCs w:val="28"/>
                                  <w:lang w:eastAsia="en-GB" w:bidi="en-GB"/>
                                </w:rPr>
                                <w:t xml:space="preserve">[DATE] </w:t>
                              </w:r>
                              <w:r w:rsidR="00E06C2A" w:rsidRPr="00E06C2A">
                                <w:rPr>
                                  <w:rFonts w:ascii="Arial" w:eastAsia="Calibri" w:hAnsi="Arial" w:cs="Arial"/>
                                  <w:smallCaps/>
                                  <w:color w:val="404040" w:themeColor="text1" w:themeTint="BF"/>
                                  <w:sz w:val="28"/>
                                  <w:szCs w:val="28"/>
                                  <w:lang w:eastAsia="en-GB" w:bidi="en-GB"/>
                                </w:rPr>
                                <w:t xml:space="preserve">REGISTERED CHARITY NUMBER: </w:t>
                              </w:r>
                              <w:r>
                                <w:rPr>
                                  <w:rFonts w:ascii="Arial" w:eastAsia="Calibri" w:hAnsi="Arial" w:cs="Arial"/>
                                  <w:smallCaps/>
                                  <w:color w:val="404040" w:themeColor="text1" w:themeTint="BF"/>
                                  <w:sz w:val="28"/>
                                  <w:szCs w:val="28"/>
                                  <w:lang w:eastAsia="en-GB" w:bidi="en-GB"/>
                                </w:rPr>
                                <w:t>XXXXXXX</w:t>
                              </w:r>
                            </w:p>
                          </w:sdtContent>
                        </w:sdt>
                      </w:txbxContent>
                    </v:textbox>
                    <w10:wrap type="square" anchorx="page" anchory="page"/>
                  </v:shape>
                </w:pict>
              </mc:Fallback>
            </mc:AlternateContent>
          </w:r>
          <w:r w:rsidR="00E3756F" w:rsidRPr="00E3756F">
            <w:rPr>
              <w:rFonts w:asciiTheme="minorHAnsi" w:hAnsiTheme="minorHAnsi" w:cstheme="minorHAnsi"/>
              <w:noProof/>
              <w:sz w:val="11"/>
              <w:szCs w:val="11"/>
            </w:rPr>
            <mc:AlternateContent>
              <mc:Choice Requires="wps">
                <w:drawing>
                  <wp:anchor distT="45720" distB="45720" distL="114300" distR="114300" simplePos="0" relativeHeight="251664384" behindDoc="0" locked="0" layoutInCell="1" allowOverlap="1" wp14:anchorId="73CAE6E6" wp14:editId="1C1DEC8A">
                    <wp:simplePos x="0" y="0"/>
                    <wp:positionH relativeFrom="column">
                      <wp:align>center</wp:align>
                    </wp:positionH>
                    <wp:positionV relativeFrom="paragraph">
                      <wp:posOffset>182880</wp:posOffset>
                    </wp:positionV>
                    <wp:extent cx="2360930" cy="1592580"/>
                    <wp:effectExtent l="0" t="0" r="1397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592580"/>
                            </a:xfrm>
                            <a:prstGeom prst="rect">
                              <a:avLst/>
                            </a:prstGeom>
                            <a:solidFill>
                              <a:srgbClr val="FFFFFF"/>
                            </a:solidFill>
                            <a:ln w="9525">
                              <a:solidFill>
                                <a:srgbClr val="000000"/>
                              </a:solidFill>
                              <a:miter lim="800000"/>
                              <a:headEnd/>
                              <a:tailEnd/>
                            </a:ln>
                          </wps:spPr>
                          <wps:txbx>
                            <w:txbxContent>
                              <w:p w14:paraId="32209F37" w14:textId="064A6D1A" w:rsidR="00E3756F" w:rsidRDefault="00E3756F" w:rsidP="00E3756F">
                                <w:pPr>
                                  <w:jc w:val="center"/>
                                </w:pPr>
                                <w:r>
                                  <w:t>LOGO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3CAE6E6" id="Text Box 2" o:spid="_x0000_s1027" type="#_x0000_t202" style="position:absolute;margin-left:0;margin-top:14.4pt;width:185.9pt;height:125.4pt;z-index:251664384;visibility:visible;mso-wrap-style:square;mso-width-percent:400;mso-height-percent:0;mso-wrap-distance-left:9pt;mso-wrap-distance-top:3.6pt;mso-wrap-distance-right:9pt;mso-wrap-distance-bottom:3.6pt;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">
                    <v:textbox>
                      <w:txbxContent>
                        <w:p w14:paraId="32209F37" w14:textId="064A6D1A" w:rsidR="00E3756F" w:rsidRDefault="00E3756F" w:rsidP="00E3756F">
                          <w:pPr>
                            <w:jc w:val="center"/>
                          </w:pPr>
                          <w:r>
                            <w:t>LOGO</w:t>
                          </w:r>
                        </w:p>
                      </w:txbxContent>
                    </v:textbox>
                    <w10:wrap type="square"/>
                  </v:shape>
                </w:pict>
              </mc:Fallback>
            </mc:AlternateContent>
          </w:r>
          <w:r w:rsidR="001C76C6">
            <w:rPr>
              <w:rFonts w:asciiTheme="minorHAnsi" w:hAnsiTheme="minorHAnsi" w:cstheme="minorHAnsi"/>
              <w:sz w:val="11"/>
              <w:szCs w:val="11"/>
            </w:rPr>
            <w:br w:type="page"/>
          </w:r>
        </w:p>
      </w:sdtContent>
    </w:sdt>
    <w:p w14:paraId="2AB2ED1C" w14:textId="77777777" w:rsidR="002401B5" w:rsidRPr="006B7A90" w:rsidRDefault="002401B5" w:rsidP="006B7A90">
      <w:pPr>
        <w:rPr>
          <w:rFonts w:asciiTheme="minorHAnsi" w:hAnsiTheme="minorHAnsi" w:cstheme="minorHAnsi"/>
          <w:sz w:val="11"/>
          <w:szCs w:val="11"/>
        </w:rPr>
      </w:pPr>
    </w:p>
    <w:p w14:paraId="79521F8D" w14:textId="3FF94BA8" w:rsidR="002401B5" w:rsidRPr="00B26186" w:rsidRDefault="002401B5" w:rsidP="006B7A90">
      <w:pPr>
        <w:jc w:val="center"/>
        <w:rPr>
          <w:rFonts w:asciiTheme="minorHAnsi" w:hAnsiTheme="minorHAnsi"/>
          <w:b/>
          <w:bCs/>
          <w:color w:val="1A70BC"/>
        </w:rPr>
      </w:pPr>
      <w:r w:rsidRPr="00B26186">
        <w:rPr>
          <w:rFonts w:asciiTheme="minorHAnsi" w:hAnsiTheme="minorHAnsi"/>
          <w:b/>
          <w:bCs/>
          <w:color w:val="1A70BC"/>
        </w:rPr>
        <w:t>TABLE OF CONTENTS</w:t>
      </w:r>
    </w:p>
    <w:p w14:paraId="07626268" w14:textId="282AFB28" w:rsidR="002401B5" w:rsidRPr="006B7A90" w:rsidRDefault="002401B5">
      <w:pPr>
        <w:rPr>
          <w:rFonts w:asciiTheme="minorHAnsi" w:hAnsiTheme="minorHAnsi" w:cstheme="minorHAnsi"/>
          <w:sz w:val="2"/>
          <w:szCs w:val="2"/>
        </w:rPr>
      </w:pPr>
    </w:p>
    <w:p w14:paraId="3A2C676B" w14:textId="2E21338E" w:rsidR="006B7A90" w:rsidRDefault="002401B5" w:rsidP="006B7A90">
      <w:pPr>
        <w:pStyle w:val="TOC1"/>
        <w:rPr>
          <w:rFonts w:eastAsiaTheme="minorEastAsia" w:cstheme="minorBidi"/>
          <w:noProof/>
          <w:sz w:val="24"/>
          <w:szCs w:val="24"/>
          <w:lang w:eastAsia="en-GB"/>
        </w:rPr>
      </w:pPr>
      <w:r w:rsidRPr="002401B5">
        <w:rPr>
          <w:sz w:val="22"/>
          <w:szCs w:val="22"/>
        </w:rPr>
        <w:fldChar w:fldCharType="begin"/>
      </w:r>
      <w:r w:rsidRPr="002401B5">
        <w:rPr>
          <w:sz w:val="22"/>
          <w:szCs w:val="22"/>
        </w:rPr>
        <w:instrText xml:space="preserve"> TOC \t "Policy,1,Appendix,2" </w:instrText>
      </w:r>
      <w:r w:rsidRPr="002401B5">
        <w:rPr>
          <w:sz w:val="22"/>
          <w:szCs w:val="22"/>
        </w:rPr>
        <w:fldChar w:fldCharType="separate"/>
      </w:r>
      <w:r w:rsidR="006B7A90">
        <w:rPr>
          <w:noProof/>
          <w:lang w:bidi="en-GB"/>
        </w:rPr>
        <w:t>1.</w:t>
      </w:r>
      <w:r w:rsidR="006B7A90">
        <w:rPr>
          <w:rFonts w:eastAsiaTheme="minorEastAsia" w:cstheme="minorBidi"/>
          <w:noProof/>
          <w:sz w:val="24"/>
          <w:szCs w:val="24"/>
          <w:lang w:eastAsia="en-GB"/>
        </w:rPr>
        <w:tab/>
      </w:r>
      <w:r w:rsidR="006B7A90">
        <w:rPr>
          <w:noProof/>
          <w:lang w:bidi="en-GB"/>
        </w:rPr>
        <w:t>Introduction</w:t>
      </w:r>
      <w:r w:rsidR="006B7A90">
        <w:rPr>
          <w:noProof/>
        </w:rPr>
        <w:tab/>
      </w:r>
      <w:r w:rsidR="006B7A90">
        <w:rPr>
          <w:noProof/>
        </w:rPr>
        <w:fldChar w:fldCharType="begin"/>
      </w:r>
      <w:r w:rsidR="006B7A90">
        <w:rPr>
          <w:noProof/>
        </w:rPr>
        <w:instrText xml:space="preserve"> PAGEREF _Toc74837531 \h </w:instrText>
      </w:r>
      <w:r w:rsidR="006B7A90">
        <w:rPr>
          <w:noProof/>
        </w:rPr>
      </w:r>
      <w:r w:rsidR="006B7A90">
        <w:rPr>
          <w:noProof/>
        </w:rPr>
        <w:fldChar w:fldCharType="separate"/>
      </w:r>
      <w:r w:rsidR="006B7A90">
        <w:rPr>
          <w:noProof/>
        </w:rPr>
        <w:t>3</w:t>
      </w:r>
      <w:r w:rsidR="006B7A90">
        <w:rPr>
          <w:noProof/>
        </w:rPr>
        <w:fldChar w:fldCharType="end"/>
      </w:r>
    </w:p>
    <w:p w14:paraId="548856ED" w14:textId="7732EB20" w:rsidR="006B7A90" w:rsidRDefault="006B7A90" w:rsidP="006B7A90">
      <w:pPr>
        <w:pStyle w:val="TOC1"/>
        <w:rPr>
          <w:rFonts w:eastAsiaTheme="minorEastAsia" w:cstheme="minorBidi"/>
          <w:noProof/>
          <w:sz w:val="24"/>
          <w:szCs w:val="24"/>
          <w:lang w:eastAsia="en-GB"/>
        </w:rPr>
      </w:pPr>
      <w:r>
        <w:rPr>
          <w:noProof/>
          <w:lang w:bidi="en-GB"/>
        </w:rPr>
        <w:t>2.</w:t>
      </w:r>
      <w:r>
        <w:rPr>
          <w:rFonts w:eastAsiaTheme="minorEastAsia" w:cstheme="minorBidi"/>
          <w:noProof/>
          <w:sz w:val="24"/>
          <w:szCs w:val="24"/>
          <w:lang w:eastAsia="en-GB"/>
        </w:rPr>
        <w:tab/>
      </w:r>
      <w:r>
        <w:rPr>
          <w:noProof/>
          <w:lang w:bidi="en-GB"/>
        </w:rPr>
        <w:t>Purpose</w:t>
      </w:r>
      <w:r>
        <w:rPr>
          <w:noProof/>
        </w:rPr>
        <w:tab/>
      </w:r>
      <w:r>
        <w:rPr>
          <w:noProof/>
        </w:rPr>
        <w:fldChar w:fldCharType="begin"/>
      </w:r>
      <w:r>
        <w:rPr>
          <w:noProof/>
        </w:rPr>
        <w:instrText xml:space="preserve"> PAGEREF _Toc74837532 \h </w:instrText>
      </w:r>
      <w:r>
        <w:rPr>
          <w:noProof/>
        </w:rPr>
      </w:r>
      <w:r>
        <w:rPr>
          <w:noProof/>
        </w:rPr>
        <w:fldChar w:fldCharType="separate"/>
      </w:r>
      <w:r>
        <w:rPr>
          <w:noProof/>
        </w:rPr>
        <w:t>4</w:t>
      </w:r>
      <w:r>
        <w:rPr>
          <w:noProof/>
        </w:rPr>
        <w:fldChar w:fldCharType="end"/>
      </w:r>
    </w:p>
    <w:p w14:paraId="0D7BA0E3" w14:textId="1D1AFAC9" w:rsidR="006B7A90" w:rsidRDefault="006B7A90" w:rsidP="006B7A90">
      <w:pPr>
        <w:pStyle w:val="TOC1"/>
        <w:rPr>
          <w:rFonts w:eastAsiaTheme="minorEastAsia" w:cstheme="minorBidi"/>
          <w:noProof/>
          <w:sz w:val="24"/>
          <w:szCs w:val="24"/>
          <w:lang w:eastAsia="en-GB"/>
        </w:rPr>
      </w:pPr>
      <w:r>
        <w:rPr>
          <w:noProof/>
          <w:lang w:bidi="en-GB"/>
        </w:rPr>
        <w:t>3.</w:t>
      </w:r>
      <w:r>
        <w:rPr>
          <w:rFonts w:eastAsiaTheme="minorEastAsia" w:cstheme="minorBidi"/>
          <w:noProof/>
          <w:sz w:val="24"/>
          <w:szCs w:val="24"/>
          <w:lang w:eastAsia="en-GB"/>
        </w:rPr>
        <w:tab/>
      </w:r>
      <w:r>
        <w:rPr>
          <w:noProof/>
          <w:lang w:bidi="en-GB"/>
        </w:rPr>
        <w:t>Policy Statement</w:t>
      </w:r>
      <w:r>
        <w:rPr>
          <w:noProof/>
        </w:rPr>
        <w:tab/>
      </w:r>
      <w:r>
        <w:rPr>
          <w:noProof/>
        </w:rPr>
        <w:fldChar w:fldCharType="begin"/>
      </w:r>
      <w:r>
        <w:rPr>
          <w:noProof/>
        </w:rPr>
        <w:instrText xml:space="preserve"> PAGEREF _Toc74837533 \h </w:instrText>
      </w:r>
      <w:r>
        <w:rPr>
          <w:noProof/>
        </w:rPr>
      </w:r>
      <w:r>
        <w:rPr>
          <w:noProof/>
        </w:rPr>
        <w:fldChar w:fldCharType="separate"/>
      </w:r>
      <w:r>
        <w:rPr>
          <w:noProof/>
        </w:rPr>
        <w:t>4</w:t>
      </w:r>
      <w:r>
        <w:rPr>
          <w:noProof/>
        </w:rPr>
        <w:fldChar w:fldCharType="end"/>
      </w:r>
    </w:p>
    <w:p w14:paraId="5AD7CF53" w14:textId="4F2D9953" w:rsidR="006B7A90" w:rsidRDefault="006B7A90" w:rsidP="006B7A90">
      <w:pPr>
        <w:pStyle w:val="TOC1"/>
        <w:rPr>
          <w:rFonts w:eastAsiaTheme="minorEastAsia" w:cstheme="minorBidi"/>
          <w:noProof/>
          <w:sz w:val="24"/>
          <w:szCs w:val="24"/>
          <w:lang w:eastAsia="en-GB"/>
        </w:rPr>
      </w:pPr>
      <w:r>
        <w:rPr>
          <w:noProof/>
          <w:lang w:bidi="en-GB"/>
        </w:rPr>
        <w:t>4.</w:t>
      </w:r>
      <w:r>
        <w:rPr>
          <w:rFonts w:eastAsiaTheme="minorEastAsia" w:cstheme="minorBidi"/>
          <w:noProof/>
          <w:sz w:val="24"/>
          <w:szCs w:val="24"/>
          <w:lang w:eastAsia="en-GB"/>
        </w:rPr>
        <w:tab/>
      </w:r>
      <w:r>
        <w:rPr>
          <w:noProof/>
          <w:lang w:bidi="en-GB"/>
        </w:rPr>
        <w:t>Accounting Software</w:t>
      </w:r>
      <w:r>
        <w:rPr>
          <w:noProof/>
        </w:rPr>
        <w:tab/>
      </w:r>
      <w:r>
        <w:rPr>
          <w:noProof/>
        </w:rPr>
        <w:fldChar w:fldCharType="begin"/>
      </w:r>
      <w:r>
        <w:rPr>
          <w:noProof/>
        </w:rPr>
        <w:instrText xml:space="preserve"> PAGEREF _Toc74837534 \h </w:instrText>
      </w:r>
      <w:r>
        <w:rPr>
          <w:noProof/>
        </w:rPr>
      </w:r>
      <w:r>
        <w:rPr>
          <w:noProof/>
        </w:rPr>
        <w:fldChar w:fldCharType="separate"/>
      </w:r>
      <w:r>
        <w:rPr>
          <w:noProof/>
        </w:rPr>
        <w:t>5</w:t>
      </w:r>
      <w:r>
        <w:rPr>
          <w:noProof/>
        </w:rPr>
        <w:fldChar w:fldCharType="end"/>
      </w:r>
    </w:p>
    <w:p w14:paraId="24397919" w14:textId="743EB3ED" w:rsidR="006B7A90" w:rsidRDefault="006B7A90" w:rsidP="006B7A90">
      <w:pPr>
        <w:pStyle w:val="TOC1"/>
        <w:rPr>
          <w:rFonts w:eastAsiaTheme="minorEastAsia" w:cstheme="minorBidi"/>
          <w:noProof/>
          <w:sz w:val="24"/>
          <w:szCs w:val="24"/>
          <w:lang w:eastAsia="en-GB"/>
        </w:rPr>
      </w:pPr>
      <w:r>
        <w:rPr>
          <w:noProof/>
          <w:lang w:bidi="en-GB"/>
        </w:rPr>
        <w:t>5.</w:t>
      </w:r>
      <w:r>
        <w:rPr>
          <w:rFonts w:eastAsiaTheme="minorEastAsia" w:cstheme="minorBidi"/>
          <w:noProof/>
          <w:sz w:val="24"/>
          <w:szCs w:val="24"/>
          <w:lang w:eastAsia="en-GB"/>
        </w:rPr>
        <w:tab/>
      </w:r>
      <w:r>
        <w:rPr>
          <w:noProof/>
          <w:lang w:bidi="en-GB"/>
        </w:rPr>
        <w:t>Management Accounts</w:t>
      </w:r>
      <w:r>
        <w:rPr>
          <w:noProof/>
        </w:rPr>
        <w:tab/>
      </w:r>
      <w:r>
        <w:rPr>
          <w:noProof/>
        </w:rPr>
        <w:fldChar w:fldCharType="begin"/>
      </w:r>
      <w:r>
        <w:rPr>
          <w:noProof/>
        </w:rPr>
        <w:instrText xml:space="preserve"> PAGEREF _Toc74837535 \h </w:instrText>
      </w:r>
      <w:r>
        <w:rPr>
          <w:noProof/>
        </w:rPr>
      </w:r>
      <w:r>
        <w:rPr>
          <w:noProof/>
        </w:rPr>
        <w:fldChar w:fldCharType="separate"/>
      </w:r>
      <w:r>
        <w:rPr>
          <w:noProof/>
        </w:rPr>
        <w:t>5</w:t>
      </w:r>
      <w:r>
        <w:rPr>
          <w:noProof/>
        </w:rPr>
        <w:fldChar w:fldCharType="end"/>
      </w:r>
    </w:p>
    <w:p w14:paraId="4BE774AB" w14:textId="637E6269" w:rsidR="006B7A90" w:rsidRDefault="006B7A90" w:rsidP="006B7A90">
      <w:pPr>
        <w:pStyle w:val="TOC1"/>
        <w:rPr>
          <w:rFonts w:eastAsiaTheme="minorEastAsia" w:cstheme="minorBidi"/>
          <w:noProof/>
          <w:sz w:val="24"/>
          <w:szCs w:val="24"/>
          <w:lang w:eastAsia="en-GB"/>
        </w:rPr>
      </w:pPr>
      <w:r>
        <w:rPr>
          <w:noProof/>
          <w:lang w:bidi="en-GB"/>
        </w:rPr>
        <w:t>6.</w:t>
      </w:r>
      <w:r>
        <w:rPr>
          <w:rFonts w:eastAsiaTheme="minorEastAsia" w:cstheme="minorBidi"/>
          <w:noProof/>
          <w:sz w:val="24"/>
          <w:szCs w:val="24"/>
          <w:lang w:eastAsia="en-GB"/>
        </w:rPr>
        <w:tab/>
      </w:r>
      <w:r>
        <w:rPr>
          <w:noProof/>
          <w:lang w:bidi="en-GB"/>
        </w:rPr>
        <w:t>Bank and Deposit Accounts</w:t>
      </w:r>
      <w:r>
        <w:rPr>
          <w:noProof/>
        </w:rPr>
        <w:tab/>
      </w:r>
      <w:r>
        <w:rPr>
          <w:noProof/>
        </w:rPr>
        <w:fldChar w:fldCharType="begin"/>
      </w:r>
      <w:r>
        <w:rPr>
          <w:noProof/>
        </w:rPr>
        <w:instrText xml:space="preserve"> PAGEREF _Toc74837536 \h </w:instrText>
      </w:r>
      <w:r>
        <w:rPr>
          <w:noProof/>
        </w:rPr>
      </w:r>
      <w:r>
        <w:rPr>
          <w:noProof/>
        </w:rPr>
        <w:fldChar w:fldCharType="separate"/>
      </w:r>
      <w:r>
        <w:rPr>
          <w:noProof/>
        </w:rPr>
        <w:t>5</w:t>
      </w:r>
      <w:r>
        <w:rPr>
          <w:noProof/>
        </w:rPr>
        <w:fldChar w:fldCharType="end"/>
      </w:r>
    </w:p>
    <w:p w14:paraId="0973B3FE" w14:textId="284E3A15" w:rsidR="006B7A90" w:rsidRDefault="006B7A90" w:rsidP="006B7A90">
      <w:pPr>
        <w:pStyle w:val="TOC1"/>
        <w:rPr>
          <w:rFonts w:eastAsiaTheme="minorEastAsia" w:cstheme="minorBidi"/>
          <w:noProof/>
          <w:sz w:val="24"/>
          <w:szCs w:val="24"/>
          <w:lang w:eastAsia="en-GB"/>
        </w:rPr>
      </w:pPr>
      <w:r>
        <w:rPr>
          <w:noProof/>
          <w:lang w:bidi="en-GB"/>
        </w:rPr>
        <w:t>7.</w:t>
      </w:r>
      <w:r>
        <w:rPr>
          <w:rFonts w:eastAsiaTheme="minorEastAsia" w:cstheme="minorBidi"/>
          <w:noProof/>
          <w:sz w:val="24"/>
          <w:szCs w:val="24"/>
          <w:lang w:eastAsia="en-GB"/>
        </w:rPr>
        <w:tab/>
      </w:r>
      <w:r>
        <w:rPr>
          <w:noProof/>
          <w:lang w:bidi="en-GB"/>
        </w:rPr>
        <w:t>Receipts (income)</w:t>
      </w:r>
      <w:r>
        <w:rPr>
          <w:noProof/>
        </w:rPr>
        <w:tab/>
      </w:r>
      <w:r>
        <w:rPr>
          <w:noProof/>
        </w:rPr>
        <w:fldChar w:fldCharType="begin"/>
      </w:r>
      <w:r>
        <w:rPr>
          <w:noProof/>
        </w:rPr>
        <w:instrText xml:space="preserve"> PAGEREF _Toc74837537 \h </w:instrText>
      </w:r>
      <w:r>
        <w:rPr>
          <w:noProof/>
        </w:rPr>
      </w:r>
      <w:r>
        <w:rPr>
          <w:noProof/>
        </w:rPr>
        <w:fldChar w:fldCharType="separate"/>
      </w:r>
      <w:r>
        <w:rPr>
          <w:noProof/>
        </w:rPr>
        <w:t>6</w:t>
      </w:r>
      <w:r>
        <w:rPr>
          <w:noProof/>
        </w:rPr>
        <w:fldChar w:fldCharType="end"/>
      </w:r>
    </w:p>
    <w:p w14:paraId="36CCD205" w14:textId="3D9EB930" w:rsidR="006B7A90" w:rsidRDefault="006B7A90" w:rsidP="006B7A90">
      <w:pPr>
        <w:pStyle w:val="TOC1"/>
        <w:rPr>
          <w:rFonts w:eastAsiaTheme="minorEastAsia" w:cstheme="minorBidi"/>
          <w:noProof/>
          <w:sz w:val="24"/>
          <w:szCs w:val="24"/>
          <w:lang w:eastAsia="en-GB"/>
        </w:rPr>
      </w:pPr>
      <w:r>
        <w:rPr>
          <w:noProof/>
          <w:lang w:bidi="en-GB"/>
        </w:rPr>
        <w:t>8.</w:t>
      </w:r>
      <w:r>
        <w:rPr>
          <w:rFonts w:eastAsiaTheme="minorEastAsia" w:cstheme="minorBidi"/>
          <w:noProof/>
          <w:sz w:val="24"/>
          <w:szCs w:val="24"/>
          <w:lang w:eastAsia="en-GB"/>
        </w:rPr>
        <w:tab/>
      </w:r>
      <w:r>
        <w:rPr>
          <w:noProof/>
          <w:lang w:bidi="en-GB"/>
        </w:rPr>
        <w:t>Bank Reconciliation</w:t>
      </w:r>
      <w:r>
        <w:rPr>
          <w:noProof/>
        </w:rPr>
        <w:tab/>
      </w:r>
      <w:r>
        <w:rPr>
          <w:noProof/>
        </w:rPr>
        <w:fldChar w:fldCharType="begin"/>
      </w:r>
      <w:r>
        <w:rPr>
          <w:noProof/>
        </w:rPr>
        <w:instrText xml:space="preserve"> PAGEREF _Toc74837538 \h </w:instrText>
      </w:r>
      <w:r>
        <w:rPr>
          <w:noProof/>
        </w:rPr>
      </w:r>
      <w:r>
        <w:rPr>
          <w:noProof/>
        </w:rPr>
        <w:fldChar w:fldCharType="separate"/>
      </w:r>
      <w:r>
        <w:rPr>
          <w:noProof/>
        </w:rPr>
        <w:t>6</w:t>
      </w:r>
      <w:r>
        <w:rPr>
          <w:noProof/>
        </w:rPr>
        <w:fldChar w:fldCharType="end"/>
      </w:r>
    </w:p>
    <w:p w14:paraId="6AA1CCE0" w14:textId="01630DEE" w:rsidR="006B7A90" w:rsidRDefault="006B7A90" w:rsidP="006B7A90">
      <w:pPr>
        <w:pStyle w:val="TOC1"/>
        <w:rPr>
          <w:rFonts w:eastAsiaTheme="minorEastAsia" w:cstheme="minorBidi"/>
          <w:noProof/>
          <w:sz w:val="24"/>
          <w:szCs w:val="24"/>
          <w:lang w:eastAsia="en-GB"/>
        </w:rPr>
      </w:pPr>
      <w:r>
        <w:rPr>
          <w:noProof/>
          <w:lang w:bidi="en-GB"/>
        </w:rPr>
        <w:t>9.</w:t>
      </w:r>
      <w:r>
        <w:rPr>
          <w:rFonts w:eastAsiaTheme="minorEastAsia" w:cstheme="minorBidi"/>
          <w:noProof/>
          <w:sz w:val="24"/>
          <w:szCs w:val="24"/>
          <w:lang w:eastAsia="en-GB"/>
        </w:rPr>
        <w:tab/>
      </w:r>
      <w:r>
        <w:rPr>
          <w:noProof/>
          <w:lang w:bidi="en-GB"/>
        </w:rPr>
        <w:t>Financial Procedures</w:t>
      </w:r>
      <w:r>
        <w:rPr>
          <w:noProof/>
        </w:rPr>
        <w:tab/>
      </w:r>
      <w:r>
        <w:rPr>
          <w:noProof/>
        </w:rPr>
        <w:fldChar w:fldCharType="begin"/>
      </w:r>
      <w:r>
        <w:rPr>
          <w:noProof/>
        </w:rPr>
        <w:instrText xml:space="preserve"> PAGEREF _Toc74837539 \h </w:instrText>
      </w:r>
      <w:r>
        <w:rPr>
          <w:noProof/>
        </w:rPr>
      </w:r>
      <w:r>
        <w:rPr>
          <w:noProof/>
        </w:rPr>
        <w:fldChar w:fldCharType="separate"/>
      </w:r>
      <w:r>
        <w:rPr>
          <w:noProof/>
        </w:rPr>
        <w:t>6</w:t>
      </w:r>
      <w:r>
        <w:rPr>
          <w:noProof/>
        </w:rPr>
        <w:fldChar w:fldCharType="end"/>
      </w:r>
    </w:p>
    <w:p w14:paraId="5C3D9D04" w14:textId="2D0DBF2D" w:rsidR="006B7A90" w:rsidRDefault="006B7A90" w:rsidP="006B7A90">
      <w:pPr>
        <w:pStyle w:val="TOC1"/>
        <w:rPr>
          <w:rFonts w:eastAsiaTheme="minorEastAsia" w:cstheme="minorBidi"/>
          <w:noProof/>
          <w:sz w:val="24"/>
          <w:szCs w:val="24"/>
          <w:lang w:eastAsia="en-GB"/>
        </w:rPr>
      </w:pPr>
      <w:r>
        <w:rPr>
          <w:noProof/>
          <w:lang w:bidi="en-GB"/>
        </w:rPr>
        <w:t>10.</w:t>
      </w:r>
      <w:r>
        <w:rPr>
          <w:rFonts w:eastAsiaTheme="minorEastAsia" w:cstheme="minorBidi"/>
          <w:noProof/>
          <w:sz w:val="24"/>
          <w:szCs w:val="24"/>
          <w:lang w:eastAsia="en-GB"/>
        </w:rPr>
        <w:tab/>
      </w:r>
      <w:r>
        <w:rPr>
          <w:noProof/>
          <w:lang w:bidi="en-GB"/>
        </w:rPr>
        <w:t>Purchase Orders</w:t>
      </w:r>
      <w:r>
        <w:rPr>
          <w:noProof/>
        </w:rPr>
        <w:tab/>
      </w:r>
      <w:r>
        <w:rPr>
          <w:noProof/>
        </w:rPr>
        <w:fldChar w:fldCharType="begin"/>
      </w:r>
      <w:r>
        <w:rPr>
          <w:noProof/>
        </w:rPr>
        <w:instrText xml:space="preserve"> PAGEREF _Toc74837540 \h </w:instrText>
      </w:r>
      <w:r>
        <w:rPr>
          <w:noProof/>
        </w:rPr>
      </w:r>
      <w:r>
        <w:rPr>
          <w:noProof/>
        </w:rPr>
        <w:fldChar w:fldCharType="separate"/>
      </w:r>
      <w:r>
        <w:rPr>
          <w:noProof/>
        </w:rPr>
        <w:t>7</w:t>
      </w:r>
      <w:r>
        <w:rPr>
          <w:noProof/>
        </w:rPr>
        <w:fldChar w:fldCharType="end"/>
      </w:r>
    </w:p>
    <w:p w14:paraId="42BD9505" w14:textId="422C2C40" w:rsidR="006B7A90" w:rsidRDefault="006B7A90" w:rsidP="006B7A90">
      <w:pPr>
        <w:pStyle w:val="TOC1"/>
        <w:rPr>
          <w:rFonts w:eastAsiaTheme="minorEastAsia" w:cstheme="minorBidi"/>
          <w:noProof/>
          <w:sz w:val="24"/>
          <w:szCs w:val="24"/>
          <w:lang w:eastAsia="en-GB"/>
        </w:rPr>
      </w:pPr>
      <w:r>
        <w:rPr>
          <w:noProof/>
          <w:lang w:bidi="en-GB"/>
        </w:rPr>
        <w:t>11.</w:t>
      </w:r>
      <w:r>
        <w:rPr>
          <w:rFonts w:eastAsiaTheme="minorEastAsia" w:cstheme="minorBidi"/>
          <w:noProof/>
          <w:sz w:val="24"/>
          <w:szCs w:val="24"/>
          <w:lang w:eastAsia="en-GB"/>
        </w:rPr>
        <w:tab/>
      </w:r>
      <w:r>
        <w:rPr>
          <w:noProof/>
          <w:lang w:bidi="en-GB"/>
        </w:rPr>
        <w:t>Tendering Procedures</w:t>
      </w:r>
      <w:r>
        <w:rPr>
          <w:noProof/>
        </w:rPr>
        <w:tab/>
      </w:r>
      <w:r>
        <w:rPr>
          <w:noProof/>
        </w:rPr>
        <w:fldChar w:fldCharType="begin"/>
      </w:r>
      <w:r>
        <w:rPr>
          <w:noProof/>
        </w:rPr>
        <w:instrText xml:space="preserve"> PAGEREF _Toc74837541 \h </w:instrText>
      </w:r>
      <w:r>
        <w:rPr>
          <w:noProof/>
        </w:rPr>
      </w:r>
      <w:r>
        <w:rPr>
          <w:noProof/>
        </w:rPr>
        <w:fldChar w:fldCharType="separate"/>
      </w:r>
      <w:r>
        <w:rPr>
          <w:noProof/>
        </w:rPr>
        <w:t>7</w:t>
      </w:r>
      <w:r>
        <w:rPr>
          <w:noProof/>
        </w:rPr>
        <w:fldChar w:fldCharType="end"/>
      </w:r>
    </w:p>
    <w:p w14:paraId="7E0AB03D" w14:textId="2435E352" w:rsidR="006B7A90" w:rsidRDefault="006B7A90" w:rsidP="006B7A90">
      <w:pPr>
        <w:pStyle w:val="TOC1"/>
        <w:rPr>
          <w:rFonts w:eastAsiaTheme="minorEastAsia" w:cstheme="minorBidi"/>
          <w:noProof/>
          <w:sz w:val="24"/>
          <w:szCs w:val="24"/>
          <w:lang w:eastAsia="en-GB"/>
        </w:rPr>
      </w:pPr>
      <w:r>
        <w:rPr>
          <w:noProof/>
          <w:lang w:bidi="en-GB"/>
        </w:rPr>
        <w:t>12.</w:t>
      </w:r>
      <w:r>
        <w:rPr>
          <w:rFonts w:eastAsiaTheme="minorEastAsia" w:cstheme="minorBidi"/>
          <w:noProof/>
          <w:sz w:val="24"/>
          <w:szCs w:val="24"/>
          <w:lang w:eastAsia="en-GB"/>
        </w:rPr>
        <w:tab/>
      </w:r>
      <w:r>
        <w:rPr>
          <w:noProof/>
          <w:lang w:bidi="en-GB"/>
        </w:rPr>
        <w:t>Authorising and Reviewing Expenditure Invoices</w:t>
      </w:r>
      <w:r>
        <w:rPr>
          <w:noProof/>
        </w:rPr>
        <w:tab/>
      </w:r>
      <w:r>
        <w:rPr>
          <w:noProof/>
        </w:rPr>
        <w:fldChar w:fldCharType="begin"/>
      </w:r>
      <w:r>
        <w:rPr>
          <w:noProof/>
        </w:rPr>
        <w:instrText xml:space="preserve"> PAGEREF _Toc74837542 \h </w:instrText>
      </w:r>
      <w:r>
        <w:rPr>
          <w:noProof/>
        </w:rPr>
      </w:r>
      <w:r>
        <w:rPr>
          <w:noProof/>
        </w:rPr>
        <w:fldChar w:fldCharType="separate"/>
      </w:r>
      <w:r>
        <w:rPr>
          <w:noProof/>
        </w:rPr>
        <w:t>8</w:t>
      </w:r>
      <w:r>
        <w:rPr>
          <w:noProof/>
        </w:rPr>
        <w:fldChar w:fldCharType="end"/>
      </w:r>
    </w:p>
    <w:p w14:paraId="7B1802AD" w14:textId="78EF032F" w:rsidR="006B7A90" w:rsidRDefault="006B7A90" w:rsidP="006B7A90">
      <w:pPr>
        <w:pStyle w:val="TOC1"/>
        <w:rPr>
          <w:rFonts w:eastAsiaTheme="minorEastAsia" w:cstheme="minorBidi"/>
          <w:noProof/>
          <w:sz w:val="24"/>
          <w:szCs w:val="24"/>
          <w:lang w:eastAsia="en-GB"/>
        </w:rPr>
      </w:pPr>
      <w:r>
        <w:rPr>
          <w:noProof/>
          <w:lang w:bidi="en-GB"/>
        </w:rPr>
        <w:t>13.</w:t>
      </w:r>
      <w:r>
        <w:rPr>
          <w:rFonts w:eastAsiaTheme="minorEastAsia" w:cstheme="minorBidi"/>
          <w:noProof/>
          <w:sz w:val="24"/>
          <w:szCs w:val="24"/>
          <w:lang w:eastAsia="en-GB"/>
        </w:rPr>
        <w:tab/>
      </w:r>
      <w:r>
        <w:rPr>
          <w:noProof/>
          <w:lang w:bidi="en-GB"/>
        </w:rPr>
        <w:t>Direct Debits and Standing Orders</w:t>
      </w:r>
      <w:r>
        <w:rPr>
          <w:noProof/>
        </w:rPr>
        <w:tab/>
      </w:r>
      <w:r>
        <w:rPr>
          <w:noProof/>
        </w:rPr>
        <w:fldChar w:fldCharType="begin"/>
      </w:r>
      <w:r>
        <w:rPr>
          <w:noProof/>
        </w:rPr>
        <w:instrText xml:space="preserve"> PAGEREF _Toc74837543 \h </w:instrText>
      </w:r>
      <w:r>
        <w:rPr>
          <w:noProof/>
        </w:rPr>
      </w:r>
      <w:r>
        <w:rPr>
          <w:noProof/>
        </w:rPr>
        <w:fldChar w:fldCharType="separate"/>
      </w:r>
      <w:r>
        <w:rPr>
          <w:noProof/>
        </w:rPr>
        <w:t>8</w:t>
      </w:r>
      <w:r>
        <w:rPr>
          <w:noProof/>
        </w:rPr>
        <w:fldChar w:fldCharType="end"/>
      </w:r>
    </w:p>
    <w:p w14:paraId="632BA40D" w14:textId="63D040D6" w:rsidR="006B7A90" w:rsidRDefault="006B7A90" w:rsidP="006B7A90">
      <w:pPr>
        <w:pStyle w:val="TOC1"/>
        <w:rPr>
          <w:rFonts w:eastAsiaTheme="minorEastAsia" w:cstheme="minorBidi"/>
          <w:noProof/>
          <w:sz w:val="24"/>
          <w:szCs w:val="24"/>
          <w:lang w:eastAsia="en-GB"/>
        </w:rPr>
      </w:pPr>
      <w:r>
        <w:rPr>
          <w:noProof/>
          <w:lang w:bidi="en-GB"/>
        </w:rPr>
        <w:t>14.</w:t>
      </w:r>
      <w:r>
        <w:rPr>
          <w:rFonts w:eastAsiaTheme="minorEastAsia" w:cstheme="minorBidi"/>
          <w:noProof/>
          <w:sz w:val="24"/>
          <w:szCs w:val="24"/>
          <w:lang w:eastAsia="en-GB"/>
        </w:rPr>
        <w:tab/>
      </w:r>
      <w:r>
        <w:rPr>
          <w:noProof/>
          <w:lang w:bidi="en-GB"/>
        </w:rPr>
        <w:t>Credit Cards</w:t>
      </w:r>
      <w:r>
        <w:rPr>
          <w:noProof/>
        </w:rPr>
        <w:tab/>
      </w:r>
      <w:r>
        <w:rPr>
          <w:noProof/>
        </w:rPr>
        <w:fldChar w:fldCharType="begin"/>
      </w:r>
      <w:r>
        <w:rPr>
          <w:noProof/>
        </w:rPr>
        <w:instrText xml:space="preserve"> PAGEREF _Toc74837544 \h </w:instrText>
      </w:r>
      <w:r>
        <w:rPr>
          <w:noProof/>
        </w:rPr>
      </w:r>
      <w:r>
        <w:rPr>
          <w:noProof/>
        </w:rPr>
        <w:fldChar w:fldCharType="separate"/>
      </w:r>
      <w:r>
        <w:rPr>
          <w:noProof/>
        </w:rPr>
        <w:t>8</w:t>
      </w:r>
      <w:r>
        <w:rPr>
          <w:noProof/>
        </w:rPr>
        <w:fldChar w:fldCharType="end"/>
      </w:r>
    </w:p>
    <w:p w14:paraId="1C4174A5" w14:textId="116A9E47" w:rsidR="006B7A90" w:rsidRDefault="006B7A90" w:rsidP="006B7A90">
      <w:pPr>
        <w:pStyle w:val="TOC1"/>
        <w:rPr>
          <w:rFonts w:eastAsiaTheme="minorEastAsia" w:cstheme="minorBidi"/>
          <w:noProof/>
          <w:sz w:val="24"/>
          <w:szCs w:val="24"/>
          <w:lang w:eastAsia="en-GB"/>
        </w:rPr>
      </w:pPr>
      <w:r>
        <w:rPr>
          <w:noProof/>
          <w:lang w:bidi="en-GB"/>
        </w:rPr>
        <w:t>15.</w:t>
      </w:r>
      <w:r>
        <w:rPr>
          <w:rFonts w:eastAsiaTheme="minorEastAsia" w:cstheme="minorBidi"/>
          <w:noProof/>
          <w:sz w:val="24"/>
          <w:szCs w:val="24"/>
          <w:lang w:eastAsia="en-GB"/>
        </w:rPr>
        <w:tab/>
      </w:r>
      <w:r>
        <w:rPr>
          <w:noProof/>
          <w:lang w:bidi="en-GB"/>
        </w:rPr>
        <w:t>Automatic Teller Machines (ATM) Cash Cards</w:t>
      </w:r>
      <w:r>
        <w:rPr>
          <w:noProof/>
        </w:rPr>
        <w:tab/>
      </w:r>
      <w:r>
        <w:rPr>
          <w:noProof/>
        </w:rPr>
        <w:fldChar w:fldCharType="begin"/>
      </w:r>
      <w:r>
        <w:rPr>
          <w:noProof/>
        </w:rPr>
        <w:instrText xml:space="preserve"> PAGEREF _Toc74837545 \h </w:instrText>
      </w:r>
      <w:r>
        <w:rPr>
          <w:noProof/>
        </w:rPr>
      </w:r>
      <w:r>
        <w:rPr>
          <w:noProof/>
        </w:rPr>
        <w:fldChar w:fldCharType="separate"/>
      </w:r>
      <w:r>
        <w:rPr>
          <w:noProof/>
        </w:rPr>
        <w:t>8</w:t>
      </w:r>
      <w:r>
        <w:rPr>
          <w:noProof/>
        </w:rPr>
        <w:fldChar w:fldCharType="end"/>
      </w:r>
    </w:p>
    <w:p w14:paraId="1624A354" w14:textId="24E76E08" w:rsidR="006B7A90" w:rsidRDefault="006B7A90" w:rsidP="006B7A90">
      <w:pPr>
        <w:pStyle w:val="TOC1"/>
        <w:rPr>
          <w:rFonts w:eastAsiaTheme="minorEastAsia" w:cstheme="minorBidi"/>
          <w:noProof/>
          <w:sz w:val="24"/>
          <w:szCs w:val="24"/>
          <w:lang w:eastAsia="en-GB"/>
        </w:rPr>
      </w:pPr>
      <w:r>
        <w:rPr>
          <w:noProof/>
          <w:lang w:bidi="en-GB"/>
        </w:rPr>
        <w:t>16.</w:t>
      </w:r>
      <w:r>
        <w:rPr>
          <w:rFonts w:eastAsiaTheme="minorEastAsia" w:cstheme="minorBidi"/>
          <w:noProof/>
          <w:sz w:val="24"/>
          <w:szCs w:val="24"/>
          <w:lang w:eastAsia="en-GB"/>
        </w:rPr>
        <w:tab/>
      </w:r>
      <w:r>
        <w:rPr>
          <w:noProof/>
          <w:lang w:bidi="en-GB"/>
        </w:rPr>
        <w:t>Online Banking</w:t>
      </w:r>
      <w:r>
        <w:rPr>
          <w:noProof/>
        </w:rPr>
        <w:tab/>
      </w:r>
      <w:r>
        <w:rPr>
          <w:noProof/>
        </w:rPr>
        <w:fldChar w:fldCharType="begin"/>
      </w:r>
      <w:r>
        <w:rPr>
          <w:noProof/>
        </w:rPr>
        <w:instrText xml:space="preserve"> PAGEREF _Toc74837546 \h </w:instrText>
      </w:r>
      <w:r>
        <w:rPr>
          <w:noProof/>
        </w:rPr>
      </w:r>
      <w:r>
        <w:rPr>
          <w:noProof/>
        </w:rPr>
        <w:fldChar w:fldCharType="separate"/>
      </w:r>
      <w:r>
        <w:rPr>
          <w:noProof/>
        </w:rPr>
        <w:t>9</w:t>
      </w:r>
      <w:r>
        <w:rPr>
          <w:noProof/>
        </w:rPr>
        <w:fldChar w:fldCharType="end"/>
      </w:r>
    </w:p>
    <w:p w14:paraId="169A88A3" w14:textId="17040BB4" w:rsidR="006B7A90" w:rsidRDefault="006B7A90" w:rsidP="006B7A90">
      <w:pPr>
        <w:pStyle w:val="TOC1"/>
        <w:rPr>
          <w:rFonts w:eastAsiaTheme="minorEastAsia" w:cstheme="minorBidi"/>
          <w:noProof/>
          <w:sz w:val="24"/>
          <w:szCs w:val="24"/>
          <w:lang w:eastAsia="en-GB"/>
        </w:rPr>
      </w:pPr>
      <w:r>
        <w:rPr>
          <w:noProof/>
          <w:lang w:bidi="en-GB"/>
        </w:rPr>
        <w:t>17.</w:t>
      </w:r>
      <w:r>
        <w:rPr>
          <w:rFonts w:eastAsiaTheme="minorEastAsia" w:cstheme="minorBidi"/>
          <w:noProof/>
          <w:sz w:val="24"/>
          <w:szCs w:val="24"/>
          <w:lang w:eastAsia="en-GB"/>
        </w:rPr>
        <w:tab/>
      </w:r>
      <w:r>
        <w:rPr>
          <w:noProof/>
          <w:lang w:bidi="en-GB"/>
        </w:rPr>
        <w:t>Cheques and Signatories</w:t>
      </w:r>
      <w:r>
        <w:rPr>
          <w:noProof/>
        </w:rPr>
        <w:tab/>
      </w:r>
      <w:r>
        <w:rPr>
          <w:noProof/>
        </w:rPr>
        <w:fldChar w:fldCharType="begin"/>
      </w:r>
      <w:r>
        <w:rPr>
          <w:noProof/>
        </w:rPr>
        <w:instrText xml:space="preserve"> PAGEREF _Toc74837547 \h </w:instrText>
      </w:r>
      <w:r>
        <w:rPr>
          <w:noProof/>
        </w:rPr>
      </w:r>
      <w:r>
        <w:rPr>
          <w:noProof/>
        </w:rPr>
        <w:fldChar w:fldCharType="separate"/>
      </w:r>
      <w:r>
        <w:rPr>
          <w:noProof/>
        </w:rPr>
        <w:t>9</w:t>
      </w:r>
      <w:r>
        <w:rPr>
          <w:noProof/>
        </w:rPr>
        <w:fldChar w:fldCharType="end"/>
      </w:r>
    </w:p>
    <w:p w14:paraId="417894C1" w14:textId="6A800A84" w:rsidR="006B7A90" w:rsidRDefault="006B7A90" w:rsidP="006B7A90">
      <w:pPr>
        <w:pStyle w:val="TOC1"/>
        <w:rPr>
          <w:rFonts w:eastAsiaTheme="minorEastAsia" w:cstheme="minorBidi"/>
          <w:noProof/>
          <w:sz w:val="24"/>
          <w:szCs w:val="24"/>
          <w:lang w:eastAsia="en-GB"/>
        </w:rPr>
      </w:pPr>
      <w:r>
        <w:rPr>
          <w:noProof/>
          <w:lang w:bidi="en-GB"/>
        </w:rPr>
        <w:t>18.</w:t>
      </w:r>
      <w:r>
        <w:rPr>
          <w:rFonts w:eastAsiaTheme="minorEastAsia" w:cstheme="minorBidi"/>
          <w:noProof/>
          <w:sz w:val="24"/>
          <w:szCs w:val="24"/>
          <w:lang w:eastAsia="en-GB"/>
        </w:rPr>
        <w:tab/>
      </w:r>
      <w:r>
        <w:rPr>
          <w:noProof/>
          <w:lang w:bidi="en-GB"/>
        </w:rPr>
        <w:t>Cheque Payments Documentation</w:t>
      </w:r>
      <w:r>
        <w:rPr>
          <w:noProof/>
        </w:rPr>
        <w:tab/>
      </w:r>
      <w:r>
        <w:rPr>
          <w:noProof/>
        </w:rPr>
        <w:fldChar w:fldCharType="begin"/>
      </w:r>
      <w:r>
        <w:rPr>
          <w:noProof/>
        </w:rPr>
        <w:instrText xml:space="preserve"> PAGEREF _Toc74837548 \h </w:instrText>
      </w:r>
      <w:r>
        <w:rPr>
          <w:noProof/>
        </w:rPr>
      </w:r>
      <w:r>
        <w:rPr>
          <w:noProof/>
        </w:rPr>
        <w:fldChar w:fldCharType="separate"/>
      </w:r>
      <w:r>
        <w:rPr>
          <w:noProof/>
        </w:rPr>
        <w:t>9</w:t>
      </w:r>
      <w:r>
        <w:rPr>
          <w:noProof/>
        </w:rPr>
        <w:fldChar w:fldCharType="end"/>
      </w:r>
    </w:p>
    <w:p w14:paraId="49EF8B27" w14:textId="4D5338DB" w:rsidR="006B7A90" w:rsidRDefault="006B7A90" w:rsidP="006B7A90">
      <w:pPr>
        <w:pStyle w:val="TOC1"/>
        <w:rPr>
          <w:rFonts w:eastAsiaTheme="minorEastAsia" w:cstheme="minorBidi"/>
          <w:noProof/>
          <w:sz w:val="24"/>
          <w:szCs w:val="24"/>
          <w:lang w:eastAsia="en-GB"/>
        </w:rPr>
      </w:pPr>
      <w:r>
        <w:rPr>
          <w:noProof/>
          <w:lang w:bidi="en-GB"/>
        </w:rPr>
        <w:t>19.</w:t>
      </w:r>
      <w:r>
        <w:rPr>
          <w:rFonts w:eastAsiaTheme="minorEastAsia" w:cstheme="minorBidi"/>
          <w:noProof/>
          <w:sz w:val="24"/>
          <w:szCs w:val="24"/>
          <w:lang w:eastAsia="en-GB"/>
        </w:rPr>
        <w:tab/>
      </w:r>
      <w:r>
        <w:rPr>
          <w:noProof/>
          <w:lang w:bidi="en-GB"/>
        </w:rPr>
        <w:t>Payments (Expenditure)</w:t>
      </w:r>
      <w:r>
        <w:rPr>
          <w:noProof/>
        </w:rPr>
        <w:tab/>
      </w:r>
      <w:r>
        <w:rPr>
          <w:noProof/>
        </w:rPr>
        <w:fldChar w:fldCharType="begin"/>
      </w:r>
      <w:r>
        <w:rPr>
          <w:noProof/>
        </w:rPr>
        <w:instrText xml:space="preserve"> PAGEREF _Toc74837549 \h </w:instrText>
      </w:r>
      <w:r>
        <w:rPr>
          <w:noProof/>
        </w:rPr>
      </w:r>
      <w:r>
        <w:rPr>
          <w:noProof/>
        </w:rPr>
        <w:fldChar w:fldCharType="separate"/>
      </w:r>
      <w:r>
        <w:rPr>
          <w:noProof/>
        </w:rPr>
        <w:t>9</w:t>
      </w:r>
      <w:r>
        <w:rPr>
          <w:noProof/>
        </w:rPr>
        <w:fldChar w:fldCharType="end"/>
      </w:r>
    </w:p>
    <w:p w14:paraId="05BA253F" w14:textId="559EAFC8" w:rsidR="006B7A90" w:rsidRDefault="006B7A90" w:rsidP="006B7A90">
      <w:pPr>
        <w:pStyle w:val="TOC1"/>
        <w:rPr>
          <w:rFonts w:eastAsiaTheme="minorEastAsia" w:cstheme="minorBidi"/>
          <w:noProof/>
          <w:sz w:val="24"/>
          <w:szCs w:val="24"/>
          <w:lang w:eastAsia="en-GB"/>
        </w:rPr>
      </w:pPr>
      <w:r>
        <w:rPr>
          <w:noProof/>
          <w:lang w:bidi="en-GB"/>
        </w:rPr>
        <w:t>20.</w:t>
      </w:r>
      <w:r>
        <w:rPr>
          <w:rFonts w:eastAsiaTheme="minorEastAsia" w:cstheme="minorBidi"/>
          <w:noProof/>
          <w:sz w:val="24"/>
          <w:szCs w:val="24"/>
          <w:lang w:eastAsia="en-GB"/>
        </w:rPr>
        <w:tab/>
      </w:r>
      <w:r>
        <w:rPr>
          <w:noProof/>
          <w:lang w:bidi="en-GB"/>
        </w:rPr>
        <w:t>Income</w:t>
      </w:r>
      <w:r>
        <w:rPr>
          <w:noProof/>
        </w:rPr>
        <w:tab/>
      </w:r>
      <w:r>
        <w:rPr>
          <w:noProof/>
        </w:rPr>
        <w:fldChar w:fldCharType="begin"/>
      </w:r>
      <w:r>
        <w:rPr>
          <w:noProof/>
        </w:rPr>
        <w:instrText xml:space="preserve"> PAGEREF _Toc74837550 \h </w:instrText>
      </w:r>
      <w:r>
        <w:rPr>
          <w:noProof/>
        </w:rPr>
      </w:r>
      <w:r>
        <w:rPr>
          <w:noProof/>
        </w:rPr>
        <w:fldChar w:fldCharType="separate"/>
      </w:r>
      <w:r>
        <w:rPr>
          <w:noProof/>
        </w:rPr>
        <w:t>10</w:t>
      </w:r>
      <w:r>
        <w:rPr>
          <w:noProof/>
        </w:rPr>
        <w:fldChar w:fldCharType="end"/>
      </w:r>
    </w:p>
    <w:p w14:paraId="51339FB4" w14:textId="46B7249D" w:rsidR="006B7A90" w:rsidRDefault="006B7A90" w:rsidP="006B7A90">
      <w:pPr>
        <w:pStyle w:val="TOC1"/>
        <w:rPr>
          <w:rFonts w:eastAsiaTheme="minorEastAsia" w:cstheme="minorBidi"/>
          <w:noProof/>
          <w:sz w:val="24"/>
          <w:szCs w:val="24"/>
          <w:lang w:eastAsia="en-GB"/>
        </w:rPr>
      </w:pPr>
      <w:r>
        <w:rPr>
          <w:noProof/>
          <w:lang w:bidi="en-GB"/>
        </w:rPr>
        <w:t>21.</w:t>
      </w:r>
      <w:r>
        <w:rPr>
          <w:rFonts w:eastAsiaTheme="minorEastAsia" w:cstheme="minorBidi"/>
          <w:noProof/>
          <w:sz w:val="24"/>
          <w:szCs w:val="24"/>
          <w:lang w:eastAsia="en-GB"/>
        </w:rPr>
        <w:tab/>
      </w:r>
      <w:r>
        <w:rPr>
          <w:noProof/>
          <w:lang w:bidi="en-GB"/>
        </w:rPr>
        <w:t>Wages, Salaries and Payroll</w:t>
      </w:r>
      <w:r>
        <w:rPr>
          <w:noProof/>
        </w:rPr>
        <w:tab/>
      </w:r>
      <w:r>
        <w:rPr>
          <w:noProof/>
        </w:rPr>
        <w:fldChar w:fldCharType="begin"/>
      </w:r>
      <w:r>
        <w:rPr>
          <w:noProof/>
        </w:rPr>
        <w:instrText xml:space="preserve"> PAGEREF _Toc74837551 \h </w:instrText>
      </w:r>
      <w:r>
        <w:rPr>
          <w:noProof/>
        </w:rPr>
      </w:r>
      <w:r>
        <w:rPr>
          <w:noProof/>
        </w:rPr>
        <w:fldChar w:fldCharType="separate"/>
      </w:r>
      <w:r>
        <w:rPr>
          <w:noProof/>
        </w:rPr>
        <w:t>10</w:t>
      </w:r>
      <w:r>
        <w:rPr>
          <w:noProof/>
        </w:rPr>
        <w:fldChar w:fldCharType="end"/>
      </w:r>
    </w:p>
    <w:p w14:paraId="4482909C" w14:textId="55E1B7C6" w:rsidR="006B7A90" w:rsidRDefault="006B7A90" w:rsidP="006B7A90">
      <w:pPr>
        <w:pStyle w:val="TOC1"/>
        <w:rPr>
          <w:rFonts w:eastAsiaTheme="minorEastAsia" w:cstheme="minorBidi"/>
          <w:noProof/>
          <w:sz w:val="24"/>
          <w:szCs w:val="24"/>
          <w:lang w:eastAsia="en-GB"/>
        </w:rPr>
      </w:pPr>
      <w:r>
        <w:rPr>
          <w:noProof/>
          <w:lang w:bidi="en-GB"/>
        </w:rPr>
        <w:t>22.</w:t>
      </w:r>
      <w:r>
        <w:rPr>
          <w:rFonts w:eastAsiaTheme="minorEastAsia" w:cstheme="minorBidi"/>
          <w:noProof/>
          <w:sz w:val="24"/>
          <w:szCs w:val="24"/>
          <w:lang w:eastAsia="en-GB"/>
        </w:rPr>
        <w:tab/>
      </w:r>
      <w:r>
        <w:rPr>
          <w:noProof/>
          <w:lang w:bidi="en-GB"/>
        </w:rPr>
        <w:t>Expenses and Subsistence</w:t>
      </w:r>
      <w:r>
        <w:rPr>
          <w:noProof/>
        </w:rPr>
        <w:tab/>
      </w:r>
      <w:r>
        <w:rPr>
          <w:noProof/>
        </w:rPr>
        <w:fldChar w:fldCharType="begin"/>
      </w:r>
      <w:r>
        <w:rPr>
          <w:noProof/>
        </w:rPr>
        <w:instrText xml:space="preserve"> PAGEREF _Toc74837552 \h </w:instrText>
      </w:r>
      <w:r>
        <w:rPr>
          <w:noProof/>
        </w:rPr>
      </w:r>
      <w:r>
        <w:rPr>
          <w:noProof/>
        </w:rPr>
        <w:fldChar w:fldCharType="separate"/>
      </w:r>
      <w:r>
        <w:rPr>
          <w:noProof/>
        </w:rPr>
        <w:t>11</w:t>
      </w:r>
      <w:r>
        <w:rPr>
          <w:noProof/>
        </w:rPr>
        <w:fldChar w:fldCharType="end"/>
      </w:r>
    </w:p>
    <w:p w14:paraId="5FF290CE" w14:textId="0F55988E" w:rsidR="006B7A90" w:rsidRDefault="006B7A90" w:rsidP="006B7A90">
      <w:pPr>
        <w:pStyle w:val="TOC1"/>
        <w:rPr>
          <w:rFonts w:eastAsiaTheme="minorEastAsia" w:cstheme="minorBidi"/>
          <w:noProof/>
          <w:sz w:val="24"/>
          <w:szCs w:val="24"/>
          <w:lang w:eastAsia="en-GB"/>
        </w:rPr>
      </w:pPr>
      <w:r>
        <w:rPr>
          <w:noProof/>
          <w:lang w:bidi="en-GB"/>
        </w:rPr>
        <w:t>23.</w:t>
      </w:r>
      <w:r>
        <w:rPr>
          <w:rFonts w:eastAsiaTheme="minorEastAsia" w:cstheme="minorBidi"/>
          <w:noProof/>
          <w:sz w:val="24"/>
          <w:szCs w:val="24"/>
          <w:lang w:eastAsia="en-GB"/>
        </w:rPr>
        <w:tab/>
      </w:r>
      <w:r>
        <w:rPr>
          <w:noProof/>
          <w:lang w:bidi="en-GB"/>
        </w:rPr>
        <w:t>Fixed Assets</w:t>
      </w:r>
      <w:r>
        <w:rPr>
          <w:noProof/>
        </w:rPr>
        <w:tab/>
      </w:r>
      <w:r>
        <w:rPr>
          <w:noProof/>
        </w:rPr>
        <w:fldChar w:fldCharType="begin"/>
      </w:r>
      <w:r>
        <w:rPr>
          <w:noProof/>
        </w:rPr>
        <w:instrText xml:space="preserve"> PAGEREF _Toc74837553 \h </w:instrText>
      </w:r>
      <w:r>
        <w:rPr>
          <w:noProof/>
        </w:rPr>
      </w:r>
      <w:r>
        <w:rPr>
          <w:noProof/>
        </w:rPr>
        <w:fldChar w:fldCharType="separate"/>
      </w:r>
      <w:r>
        <w:rPr>
          <w:noProof/>
        </w:rPr>
        <w:t>11</w:t>
      </w:r>
      <w:r>
        <w:rPr>
          <w:noProof/>
        </w:rPr>
        <w:fldChar w:fldCharType="end"/>
      </w:r>
    </w:p>
    <w:p w14:paraId="77AA0A65" w14:textId="09975763" w:rsidR="006B7A90" w:rsidRDefault="006B7A90" w:rsidP="006B7A90">
      <w:pPr>
        <w:pStyle w:val="TOC1"/>
        <w:rPr>
          <w:rFonts w:eastAsiaTheme="minorEastAsia" w:cstheme="minorBidi"/>
          <w:noProof/>
          <w:sz w:val="24"/>
          <w:szCs w:val="24"/>
          <w:lang w:eastAsia="en-GB"/>
        </w:rPr>
      </w:pPr>
      <w:r>
        <w:rPr>
          <w:noProof/>
          <w:lang w:bidi="en-GB"/>
        </w:rPr>
        <w:t>24.</w:t>
      </w:r>
      <w:r>
        <w:rPr>
          <w:rFonts w:eastAsiaTheme="minorEastAsia" w:cstheme="minorBidi"/>
          <w:noProof/>
          <w:sz w:val="24"/>
          <w:szCs w:val="24"/>
          <w:lang w:eastAsia="en-GB"/>
        </w:rPr>
        <w:tab/>
      </w:r>
      <w:r>
        <w:rPr>
          <w:noProof/>
          <w:lang w:bidi="en-GB"/>
        </w:rPr>
        <w:t>Debtors and Invoices</w:t>
      </w:r>
      <w:r>
        <w:rPr>
          <w:noProof/>
        </w:rPr>
        <w:tab/>
      </w:r>
      <w:r>
        <w:rPr>
          <w:noProof/>
        </w:rPr>
        <w:fldChar w:fldCharType="begin"/>
      </w:r>
      <w:r>
        <w:rPr>
          <w:noProof/>
        </w:rPr>
        <w:instrText xml:space="preserve"> PAGEREF _Toc74837554 \h </w:instrText>
      </w:r>
      <w:r>
        <w:rPr>
          <w:noProof/>
        </w:rPr>
      </w:r>
      <w:r>
        <w:rPr>
          <w:noProof/>
        </w:rPr>
        <w:fldChar w:fldCharType="separate"/>
      </w:r>
      <w:r>
        <w:rPr>
          <w:noProof/>
        </w:rPr>
        <w:t>12</w:t>
      </w:r>
      <w:r>
        <w:rPr>
          <w:noProof/>
        </w:rPr>
        <w:fldChar w:fldCharType="end"/>
      </w:r>
    </w:p>
    <w:p w14:paraId="515DC38B" w14:textId="52027851" w:rsidR="006B7A90" w:rsidRDefault="006B7A90" w:rsidP="006B7A90">
      <w:pPr>
        <w:pStyle w:val="TOC1"/>
        <w:rPr>
          <w:rFonts w:eastAsiaTheme="minorEastAsia" w:cstheme="minorBidi"/>
          <w:noProof/>
          <w:sz w:val="24"/>
          <w:szCs w:val="24"/>
          <w:lang w:eastAsia="en-GB"/>
        </w:rPr>
      </w:pPr>
      <w:r>
        <w:rPr>
          <w:noProof/>
          <w:lang w:bidi="en-GB"/>
        </w:rPr>
        <w:t>25.</w:t>
      </w:r>
      <w:r>
        <w:rPr>
          <w:rFonts w:eastAsiaTheme="minorEastAsia" w:cstheme="minorBidi"/>
          <w:noProof/>
          <w:sz w:val="24"/>
          <w:szCs w:val="24"/>
          <w:lang w:eastAsia="en-GB"/>
        </w:rPr>
        <w:tab/>
      </w:r>
      <w:r>
        <w:rPr>
          <w:noProof/>
          <w:lang w:bidi="en-GB"/>
        </w:rPr>
        <w:t>Inventory</w:t>
      </w:r>
      <w:r>
        <w:rPr>
          <w:noProof/>
        </w:rPr>
        <w:tab/>
      </w:r>
      <w:r>
        <w:rPr>
          <w:noProof/>
        </w:rPr>
        <w:fldChar w:fldCharType="begin"/>
      </w:r>
      <w:r>
        <w:rPr>
          <w:noProof/>
        </w:rPr>
        <w:instrText xml:space="preserve"> PAGEREF _Toc74837555 \h </w:instrText>
      </w:r>
      <w:r>
        <w:rPr>
          <w:noProof/>
        </w:rPr>
      </w:r>
      <w:r>
        <w:rPr>
          <w:noProof/>
        </w:rPr>
        <w:fldChar w:fldCharType="separate"/>
      </w:r>
      <w:r>
        <w:rPr>
          <w:noProof/>
        </w:rPr>
        <w:t>12</w:t>
      </w:r>
      <w:r>
        <w:rPr>
          <w:noProof/>
        </w:rPr>
        <w:fldChar w:fldCharType="end"/>
      </w:r>
    </w:p>
    <w:p w14:paraId="15239945" w14:textId="799B3ED2" w:rsidR="006B7A90" w:rsidRDefault="006B7A90" w:rsidP="006B7A90">
      <w:pPr>
        <w:pStyle w:val="TOC1"/>
        <w:rPr>
          <w:rFonts w:eastAsiaTheme="minorEastAsia" w:cstheme="minorBidi"/>
          <w:noProof/>
          <w:sz w:val="24"/>
          <w:szCs w:val="24"/>
          <w:lang w:eastAsia="en-GB"/>
        </w:rPr>
      </w:pPr>
      <w:r>
        <w:rPr>
          <w:noProof/>
          <w:lang w:bidi="en-GB"/>
        </w:rPr>
        <w:t>26.</w:t>
      </w:r>
      <w:r>
        <w:rPr>
          <w:rFonts w:eastAsiaTheme="minorEastAsia" w:cstheme="minorBidi"/>
          <w:noProof/>
          <w:sz w:val="24"/>
          <w:szCs w:val="24"/>
          <w:lang w:eastAsia="en-GB"/>
        </w:rPr>
        <w:tab/>
      </w:r>
      <w:r>
        <w:rPr>
          <w:noProof/>
          <w:lang w:bidi="en-GB"/>
        </w:rPr>
        <w:t>Accruals</w:t>
      </w:r>
      <w:r>
        <w:rPr>
          <w:noProof/>
        </w:rPr>
        <w:tab/>
      </w:r>
      <w:r>
        <w:rPr>
          <w:noProof/>
        </w:rPr>
        <w:fldChar w:fldCharType="begin"/>
      </w:r>
      <w:r>
        <w:rPr>
          <w:noProof/>
        </w:rPr>
        <w:instrText xml:space="preserve"> PAGEREF _Toc74837556 \h </w:instrText>
      </w:r>
      <w:r>
        <w:rPr>
          <w:noProof/>
        </w:rPr>
      </w:r>
      <w:r>
        <w:rPr>
          <w:noProof/>
        </w:rPr>
        <w:fldChar w:fldCharType="separate"/>
      </w:r>
      <w:r>
        <w:rPr>
          <w:noProof/>
        </w:rPr>
        <w:t>12</w:t>
      </w:r>
      <w:r>
        <w:rPr>
          <w:noProof/>
        </w:rPr>
        <w:fldChar w:fldCharType="end"/>
      </w:r>
    </w:p>
    <w:p w14:paraId="11BBA384" w14:textId="2749485C" w:rsidR="006B7A90" w:rsidRDefault="006B7A90" w:rsidP="006B7A90">
      <w:pPr>
        <w:pStyle w:val="TOC1"/>
        <w:rPr>
          <w:rFonts w:eastAsiaTheme="minorEastAsia" w:cstheme="minorBidi"/>
          <w:noProof/>
          <w:sz w:val="24"/>
          <w:szCs w:val="24"/>
          <w:lang w:eastAsia="en-GB"/>
        </w:rPr>
      </w:pPr>
      <w:r>
        <w:rPr>
          <w:noProof/>
          <w:lang w:bidi="en-GB"/>
        </w:rPr>
        <w:t>27.</w:t>
      </w:r>
      <w:r>
        <w:rPr>
          <w:rFonts w:eastAsiaTheme="minorEastAsia" w:cstheme="minorBidi"/>
          <w:noProof/>
          <w:sz w:val="24"/>
          <w:szCs w:val="24"/>
          <w:lang w:eastAsia="en-GB"/>
        </w:rPr>
        <w:tab/>
      </w:r>
      <w:r>
        <w:rPr>
          <w:noProof/>
          <w:lang w:bidi="en-GB"/>
        </w:rPr>
        <w:t>Management Accounts</w:t>
      </w:r>
      <w:r>
        <w:rPr>
          <w:noProof/>
        </w:rPr>
        <w:tab/>
      </w:r>
      <w:r>
        <w:rPr>
          <w:noProof/>
        </w:rPr>
        <w:fldChar w:fldCharType="begin"/>
      </w:r>
      <w:r>
        <w:rPr>
          <w:noProof/>
        </w:rPr>
        <w:instrText xml:space="preserve"> PAGEREF _Toc74837557 \h </w:instrText>
      </w:r>
      <w:r>
        <w:rPr>
          <w:noProof/>
        </w:rPr>
      </w:r>
      <w:r>
        <w:rPr>
          <w:noProof/>
        </w:rPr>
        <w:fldChar w:fldCharType="separate"/>
      </w:r>
      <w:r>
        <w:rPr>
          <w:noProof/>
        </w:rPr>
        <w:t>12</w:t>
      </w:r>
      <w:r>
        <w:rPr>
          <w:noProof/>
        </w:rPr>
        <w:fldChar w:fldCharType="end"/>
      </w:r>
    </w:p>
    <w:p w14:paraId="667CC250" w14:textId="5F0871A8" w:rsidR="006B7A90" w:rsidRDefault="006B7A90" w:rsidP="006B7A90">
      <w:pPr>
        <w:pStyle w:val="TOC1"/>
        <w:rPr>
          <w:rFonts w:eastAsiaTheme="minorEastAsia" w:cstheme="minorBidi"/>
          <w:noProof/>
          <w:sz w:val="24"/>
          <w:szCs w:val="24"/>
          <w:lang w:eastAsia="en-GB"/>
        </w:rPr>
      </w:pPr>
      <w:r>
        <w:rPr>
          <w:noProof/>
          <w:lang w:bidi="en-GB"/>
        </w:rPr>
        <w:t>28.</w:t>
      </w:r>
      <w:r>
        <w:rPr>
          <w:rFonts w:eastAsiaTheme="minorEastAsia" w:cstheme="minorBidi"/>
          <w:noProof/>
          <w:sz w:val="24"/>
          <w:szCs w:val="24"/>
          <w:lang w:eastAsia="en-GB"/>
        </w:rPr>
        <w:tab/>
      </w:r>
      <w:r>
        <w:rPr>
          <w:noProof/>
          <w:lang w:bidi="en-GB"/>
        </w:rPr>
        <w:t>Audit Requirements</w:t>
      </w:r>
      <w:r>
        <w:rPr>
          <w:noProof/>
        </w:rPr>
        <w:tab/>
      </w:r>
      <w:r>
        <w:rPr>
          <w:noProof/>
        </w:rPr>
        <w:fldChar w:fldCharType="begin"/>
      </w:r>
      <w:r>
        <w:rPr>
          <w:noProof/>
        </w:rPr>
        <w:instrText xml:space="preserve"> PAGEREF _Toc74837558 \h </w:instrText>
      </w:r>
      <w:r>
        <w:rPr>
          <w:noProof/>
        </w:rPr>
      </w:r>
      <w:r>
        <w:rPr>
          <w:noProof/>
        </w:rPr>
        <w:fldChar w:fldCharType="separate"/>
      </w:r>
      <w:r>
        <w:rPr>
          <w:noProof/>
        </w:rPr>
        <w:t>13</w:t>
      </w:r>
      <w:r>
        <w:rPr>
          <w:noProof/>
        </w:rPr>
        <w:fldChar w:fldCharType="end"/>
      </w:r>
    </w:p>
    <w:p w14:paraId="5B375C37" w14:textId="39DC33DB" w:rsidR="006B7A90" w:rsidRDefault="006B7A90" w:rsidP="006B7A90">
      <w:pPr>
        <w:pStyle w:val="TOC1"/>
        <w:rPr>
          <w:rFonts w:eastAsiaTheme="minorEastAsia" w:cstheme="minorBidi"/>
          <w:noProof/>
          <w:sz w:val="24"/>
          <w:szCs w:val="24"/>
          <w:lang w:eastAsia="en-GB"/>
        </w:rPr>
      </w:pPr>
      <w:r>
        <w:rPr>
          <w:noProof/>
          <w:lang w:bidi="en-GB"/>
        </w:rPr>
        <w:t>29.</w:t>
      </w:r>
      <w:r>
        <w:rPr>
          <w:rFonts w:eastAsiaTheme="minorEastAsia" w:cstheme="minorBidi"/>
          <w:noProof/>
          <w:sz w:val="24"/>
          <w:szCs w:val="24"/>
          <w:lang w:eastAsia="en-GB"/>
        </w:rPr>
        <w:tab/>
      </w:r>
      <w:r>
        <w:rPr>
          <w:noProof/>
          <w:lang w:bidi="en-GB"/>
        </w:rPr>
        <w:t>Budgets and Forecasts</w:t>
      </w:r>
      <w:r>
        <w:rPr>
          <w:noProof/>
        </w:rPr>
        <w:tab/>
      </w:r>
      <w:r>
        <w:rPr>
          <w:noProof/>
        </w:rPr>
        <w:fldChar w:fldCharType="begin"/>
      </w:r>
      <w:r>
        <w:rPr>
          <w:noProof/>
        </w:rPr>
        <w:instrText xml:space="preserve"> PAGEREF _Toc74837559 \h </w:instrText>
      </w:r>
      <w:r>
        <w:rPr>
          <w:noProof/>
        </w:rPr>
      </w:r>
      <w:r>
        <w:rPr>
          <w:noProof/>
        </w:rPr>
        <w:fldChar w:fldCharType="separate"/>
      </w:r>
      <w:r>
        <w:rPr>
          <w:noProof/>
        </w:rPr>
        <w:t>13</w:t>
      </w:r>
      <w:r>
        <w:rPr>
          <w:noProof/>
        </w:rPr>
        <w:fldChar w:fldCharType="end"/>
      </w:r>
    </w:p>
    <w:p w14:paraId="75D98C0F" w14:textId="5837615C" w:rsidR="006B7A90" w:rsidRDefault="006B7A90" w:rsidP="006B7A90">
      <w:pPr>
        <w:pStyle w:val="TOC1"/>
        <w:rPr>
          <w:rFonts w:eastAsiaTheme="minorEastAsia" w:cstheme="minorBidi"/>
          <w:noProof/>
          <w:sz w:val="24"/>
          <w:szCs w:val="24"/>
          <w:lang w:eastAsia="en-GB"/>
        </w:rPr>
      </w:pPr>
      <w:r>
        <w:rPr>
          <w:noProof/>
          <w:lang w:bidi="en-GB"/>
        </w:rPr>
        <w:t>30.</w:t>
      </w:r>
      <w:r>
        <w:rPr>
          <w:rFonts w:eastAsiaTheme="minorEastAsia" w:cstheme="minorBidi"/>
          <w:noProof/>
          <w:sz w:val="24"/>
          <w:szCs w:val="24"/>
          <w:lang w:eastAsia="en-GB"/>
        </w:rPr>
        <w:tab/>
      </w:r>
      <w:r>
        <w:rPr>
          <w:noProof/>
          <w:lang w:bidi="en-GB"/>
        </w:rPr>
        <w:t>Document Retention</w:t>
      </w:r>
      <w:r>
        <w:rPr>
          <w:noProof/>
        </w:rPr>
        <w:tab/>
      </w:r>
      <w:r>
        <w:rPr>
          <w:noProof/>
        </w:rPr>
        <w:fldChar w:fldCharType="begin"/>
      </w:r>
      <w:r>
        <w:rPr>
          <w:noProof/>
        </w:rPr>
        <w:instrText xml:space="preserve"> PAGEREF _Toc74837560 \h </w:instrText>
      </w:r>
      <w:r>
        <w:rPr>
          <w:noProof/>
        </w:rPr>
      </w:r>
      <w:r>
        <w:rPr>
          <w:noProof/>
        </w:rPr>
        <w:fldChar w:fldCharType="separate"/>
      </w:r>
      <w:r>
        <w:rPr>
          <w:noProof/>
        </w:rPr>
        <w:t>13</w:t>
      </w:r>
      <w:r>
        <w:rPr>
          <w:noProof/>
        </w:rPr>
        <w:fldChar w:fldCharType="end"/>
      </w:r>
    </w:p>
    <w:p w14:paraId="35DF12BC" w14:textId="18DC5179" w:rsidR="006B7A90" w:rsidRDefault="006B7A90" w:rsidP="006B7A90">
      <w:pPr>
        <w:pStyle w:val="TOC1"/>
        <w:rPr>
          <w:rFonts w:eastAsiaTheme="minorEastAsia" w:cstheme="minorBidi"/>
          <w:noProof/>
          <w:sz w:val="24"/>
          <w:szCs w:val="24"/>
          <w:lang w:eastAsia="en-GB"/>
        </w:rPr>
      </w:pPr>
      <w:r>
        <w:rPr>
          <w:noProof/>
          <w:lang w:bidi="en-GB"/>
        </w:rPr>
        <w:t>31.</w:t>
      </w:r>
      <w:r>
        <w:rPr>
          <w:rFonts w:eastAsiaTheme="minorEastAsia" w:cstheme="minorBidi"/>
          <w:noProof/>
          <w:sz w:val="24"/>
          <w:szCs w:val="24"/>
          <w:lang w:eastAsia="en-GB"/>
        </w:rPr>
        <w:tab/>
      </w:r>
      <w:r>
        <w:rPr>
          <w:noProof/>
          <w:lang w:bidi="en-GB"/>
        </w:rPr>
        <w:t>Value Added Tax (VAT)</w:t>
      </w:r>
      <w:r>
        <w:rPr>
          <w:noProof/>
        </w:rPr>
        <w:tab/>
      </w:r>
      <w:r>
        <w:rPr>
          <w:noProof/>
        </w:rPr>
        <w:fldChar w:fldCharType="begin"/>
      </w:r>
      <w:r>
        <w:rPr>
          <w:noProof/>
        </w:rPr>
        <w:instrText xml:space="preserve"> PAGEREF _Toc74837561 \h </w:instrText>
      </w:r>
      <w:r>
        <w:rPr>
          <w:noProof/>
        </w:rPr>
      </w:r>
      <w:r>
        <w:rPr>
          <w:noProof/>
        </w:rPr>
        <w:fldChar w:fldCharType="separate"/>
      </w:r>
      <w:r>
        <w:rPr>
          <w:noProof/>
        </w:rPr>
        <w:t>13</w:t>
      </w:r>
      <w:r>
        <w:rPr>
          <w:noProof/>
        </w:rPr>
        <w:fldChar w:fldCharType="end"/>
      </w:r>
    </w:p>
    <w:p w14:paraId="49DE96BB" w14:textId="2835E0E6" w:rsidR="006B7A90" w:rsidRDefault="006B7A90" w:rsidP="006B7A90">
      <w:pPr>
        <w:pStyle w:val="TOC1"/>
        <w:rPr>
          <w:rFonts w:eastAsiaTheme="minorEastAsia" w:cstheme="minorBidi"/>
          <w:noProof/>
          <w:sz w:val="24"/>
          <w:szCs w:val="24"/>
          <w:lang w:eastAsia="en-GB"/>
        </w:rPr>
      </w:pPr>
      <w:r>
        <w:rPr>
          <w:noProof/>
          <w:lang w:bidi="en-GB"/>
        </w:rPr>
        <w:t>32.</w:t>
      </w:r>
      <w:r>
        <w:rPr>
          <w:rFonts w:eastAsiaTheme="minorEastAsia" w:cstheme="minorBidi"/>
          <w:noProof/>
          <w:sz w:val="24"/>
          <w:szCs w:val="24"/>
          <w:lang w:eastAsia="en-GB"/>
        </w:rPr>
        <w:tab/>
      </w:r>
      <w:r>
        <w:rPr>
          <w:noProof/>
          <w:lang w:bidi="en-GB"/>
        </w:rPr>
        <w:t>Bank Mandates</w:t>
      </w:r>
      <w:r>
        <w:rPr>
          <w:noProof/>
        </w:rPr>
        <w:tab/>
      </w:r>
      <w:r>
        <w:rPr>
          <w:noProof/>
        </w:rPr>
        <w:fldChar w:fldCharType="begin"/>
      </w:r>
      <w:r>
        <w:rPr>
          <w:noProof/>
        </w:rPr>
        <w:instrText xml:space="preserve"> PAGEREF _Toc74837562 \h </w:instrText>
      </w:r>
      <w:r>
        <w:rPr>
          <w:noProof/>
        </w:rPr>
      </w:r>
      <w:r>
        <w:rPr>
          <w:noProof/>
        </w:rPr>
        <w:fldChar w:fldCharType="separate"/>
      </w:r>
      <w:r>
        <w:rPr>
          <w:noProof/>
        </w:rPr>
        <w:t>13</w:t>
      </w:r>
      <w:r>
        <w:rPr>
          <w:noProof/>
        </w:rPr>
        <w:fldChar w:fldCharType="end"/>
      </w:r>
    </w:p>
    <w:p w14:paraId="7B495501" w14:textId="05A82882" w:rsidR="006B7A90" w:rsidRDefault="006B7A90" w:rsidP="006B7A90">
      <w:pPr>
        <w:pStyle w:val="TOC1"/>
        <w:rPr>
          <w:rFonts w:eastAsiaTheme="minorEastAsia" w:cstheme="minorBidi"/>
          <w:noProof/>
          <w:sz w:val="24"/>
          <w:szCs w:val="24"/>
          <w:lang w:eastAsia="en-GB"/>
        </w:rPr>
      </w:pPr>
      <w:r>
        <w:rPr>
          <w:noProof/>
          <w:lang w:bidi="en-GB"/>
        </w:rPr>
        <w:t>33.</w:t>
      </w:r>
      <w:r>
        <w:rPr>
          <w:rFonts w:eastAsiaTheme="minorEastAsia" w:cstheme="minorBidi"/>
          <w:noProof/>
          <w:sz w:val="24"/>
          <w:szCs w:val="24"/>
          <w:lang w:eastAsia="en-GB"/>
        </w:rPr>
        <w:tab/>
      </w:r>
      <w:r>
        <w:rPr>
          <w:noProof/>
          <w:lang w:bidi="en-GB"/>
        </w:rPr>
        <w:t>Incoming Post</w:t>
      </w:r>
      <w:r>
        <w:rPr>
          <w:noProof/>
        </w:rPr>
        <w:tab/>
      </w:r>
      <w:r>
        <w:rPr>
          <w:noProof/>
        </w:rPr>
        <w:fldChar w:fldCharType="begin"/>
      </w:r>
      <w:r>
        <w:rPr>
          <w:noProof/>
        </w:rPr>
        <w:instrText xml:space="preserve"> PAGEREF _Toc74837563 \h </w:instrText>
      </w:r>
      <w:r>
        <w:rPr>
          <w:noProof/>
        </w:rPr>
      </w:r>
      <w:r>
        <w:rPr>
          <w:noProof/>
        </w:rPr>
        <w:fldChar w:fldCharType="separate"/>
      </w:r>
      <w:r>
        <w:rPr>
          <w:noProof/>
        </w:rPr>
        <w:t>13</w:t>
      </w:r>
      <w:r>
        <w:rPr>
          <w:noProof/>
        </w:rPr>
        <w:fldChar w:fldCharType="end"/>
      </w:r>
    </w:p>
    <w:p w14:paraId="474EF5BC" w14:textId="56336692" w:rsidR="006B7A90" w:rsidRDefault="006B7A90" w:rsidP="006B7A90">
      <w:pPr>
        <w:pStyle w:val="TOC1"/>
        <w:rPr>
          <w:rFonts w:eastAsiaTheme="minorEastAsia" w:cstheme="minorBidi"/>
          <w:noProof/>
          <w:sz w:val="24"/>
          <w:szCs w:val="24"/>
          <w:lang w:eastAsia="en-GB"/>
        </w:rPr>
      </w:pPr>
      <w:r>
        <w:rPr>
          <w:noProof/>
          <w:lang w:bidi="en-GB"/>
        </w:rPr>
        <w:t>34.</w:t>
      </w:r>
      <w:r>
        <w:rPr>
          <w:rFonts w:eastAsiaTheme="minorEastAsia" w:cstheme="minorBidi"/>
          <w:noProof/>
          <w:sz w:val="24"/>
          <w:szCs w:val="24"/>
          <w:lang w:eastAsia="en-GB"/>
        </w:rPr>
        <w:tab/>
      </w:r>
      <w:r>
        <w:rPr>
          <w:noProof/>
          <w:lang w:bidi="en-GB"/>
        </w:rPr>
        <w:t>Insurance</w:t>
      </w:r>
      <w:r>
        <w:rPr>
          <w:noProof/>
        </w:rPr>
        <w:tab/>
      </w:r>
      <w:r>
        <w:rPr>
          <w:noProof/>
        </w:rPr>
        <w:fldChar w:fldCharType="begin"/>
      </w:r>
      <w:r>
        <w:rPr>
          <w:noProof/>
        </w:rPr>
        <w:instrText xml:space="preserve"> PAGEREF _Toc74837564 \h </w:instrText>
      </w:r>
      <w:r>
        <w:rPr>
          <w:noProof/>
        </w:rPr>
      </w:r>
      <w:r>
        <w:rPr>
          <w:noProof/>
        </w:rPr>
        <w:fldChar w:fldCharType="separate"/>
      </w:r>
      <w:r>
        <w:rPr>
          <w:noProof/>
        </w:rPr>
        <w:t>14</w:t>
      </w:r>
      <w:r>
        <w:rPr>
          <w:noProof/>
        </w:rPr>
        <w:fldChar w:fldCharType="end"/>
      </w:r>
    </w:p>
    <w:p w14:paraId="3B35F634" w14:textId="019B615E" w:rsidR="006B7A90" w:rsidRDefault="006B7A90">
      <w:pPr>
        <w:pStyle w:val="TOC2"/>
        <w:rPr>
          <w:rFonts w:eastAsiaTheme="minorEastAsia" w:cstheme="minorBidi"/>
          <w:b w:val="0"/>
          <w:bCs w:val="0"/>
          <w:smallCaps w:val="0"/>
          <w:sz w:val="24"/>
          <w:szCs w:val="24"/>
          <w:lang w:eastAsia="en-GB" w:bidi="ar-SA"/>
        </w:rPr>
      </w:pPr>
      <w:r>
        <w:t>Appendix 1:  Invoice Processing and Purchase Ledger</w:t>
      </w:r>
      <w:r>
        <w:tab/>
      </w:r>
      <w:r>
        <w:fldChar w:fldCharType="begin"/>
      </w:r>
      <w:r>
        <w:instrText xml:space="preserve"> PAGEREF _Toc74837565 \h </w:instrText>
      </w:r>
      <w:r>
        <w:fldChar w:fldCharType="separate"/>
      </w:r>
      <w:r>
        <w:t>15</w:t>
      </w:r>
      <w:r>
        <w:fldChar w:fldCharType="end"/>
      </w:r>
    </w:p>
    <w:p w14:paraId="2032F89E" w14:textId="0328C90F" w:rsidR="006B7A90" w:rsidRDefault="006B7A90">
      <w:pPr>
        <w:pStyle w:val="TOC2"/>
        <w:rPr>
          <w:rFonts w:eastAsiaTheme="minorEastAsia" w:cstheme="minorBidi"/>
          <w:b w:val="0"/>
          <w:bCs w:val="0"/>
          <w:smallCaps w:val="0"/>
          <w:sz w:val="24"/>
          <w:szCs w:val="24"/>
          <w:lang w:eastAsia="en-GB" w:bidi="ar-SA"/>
        </w:rPr>
      </w:pPr>
      <w:r>
        <w:t>Appendix 2:  Travel and Subsistence</w:t>
      </w:r>
      <w:r>
        <w:tab/>
      </w:r>
      <w:r>
        <w:fldChar w:fldCharType="begin"/>
      </w:r>
      <w:r>
        <w:instrText xml:space="preserve"> PAGEREF _Toc74837566 \h </w:instrText>
      </w:r>
      <w:r>
        <w:fldChar w:fldCharType="separate"/>
      </w:r>
      <w:r>
        <w:t>16</w:t>
      </w:r>
      <w:r>
        <w:fldChar w:fldCharType="end"/>
      </w:r>
    </w:p>
    <w:p w14:paraId="3E158963" w14:textId="57BA8B16" w:rsidR="00FC08BE" w:rsidRPr="00E06C2A" w:rsidRDefault="002401B5" w:rsidP="00E06C2A">
      <w:pPr>
        <w:rPr>
          <w:rFonts w:asciiTheme="minorHAnsi" w:hAnsiTheme="minorHAnsi"/>
          <w:sz w:val="22"/>
          <w:szCs w:val="22"/>
        </w:rPr>
      </w:pPr>
      <w:r w:rsidRPr="002401B5">
        <w:rPr>
          <w:rFonts w:asciiTheme="minorHAnsi" w:hAnsiTheme="minorHAnsi"/>
          <w:sz w:val="22"/>
          <w:szCs w:val="22"/>
        </w:rPr>
        <w:fldChar w:fldCharType="end"/>
      </w:r>
    </w:p>
    <w:p w14:paraId="3BA39E97" w14:textId="77777777" w:rsidR="00FC08BE" w:rsidRDefault="00FC08BE" w:rsidP="006B7A90">
      <w:pPr>
        <w:pStyle w:val="Policy"/>
        <w:numPr>
          <w:ilvl w:val="0"/>
          <w:numId w:val="0"/>
        </w:numPr>
        <w:ind w:left="784"/>
      </w:pPr>
    </w:p>
    <w:p w14:paraId="5A058BC6" w14:textId="49A4C364" w:rsidR="00001861" w:rsidRPr="00F55663" w:rsidRDefault="009F7872" w:rsidP="006B7A90">
      <w:pPr>
        <w:pStyle w:val="Policy"/>
      </w:pPr>
      <w:bookmarkStart w:id="0" w:name="_Toc74837531"/>
      <w:r w:rsidRPr="00F55663">
        <w:t>Introduction</w:t>
      </w:r>
      <w:bookmarkEnd w:id="0"/>
      <w:r w:rsidRPr="00F55663">
        <w:t xml:space="preserve"> </w:t>
      </w:r>
    </w:p>
    <w:p w14:paraId="25D63E43" w14:textId="782B7B8B" w:rsidR="00001861" w:rsidRPr="00F34CFB" w:rsidRDefault="00001861" w:rsidP="00D73CC0">
      <w:pPr>
        <w:pStyle w:val="BodyText"/>
      </w:pPr>
      <w:r w:rsidRPr="00F34CFB">
        <w:t xml:space="preserve">This Financial Controls document is designed to provide guidance in the standard financial procedures performed by </w:t>
      </w:r>
      <w:r w:rsidR="00446325">
        <w:rPr>
          <w:b/>
          <w:bCs/>
          <w:color w:val="1A70BC"/>
        </w:rPr>
        <w:t>[GROUP NAME]</w:t>
      </w:r>
      <w:r w:rsidR="00FC08BE">
        <w:t>.</w:t>
      </w:r>
      <w:r w:rsidR="00E358B0">
        <w:t xml:space="preserve">  </w:t>
      </w:r>
      <w:r w:rsidRPr="00F34CFB">
        <w:t xml:space="preserve">It provides basic details of its financial procedures; and is not designed to </w:t>
      </w:r>
      <w:r w:rsidR="000364D2" w:rsidRPr="00F34CFB">
        <w:t>outline the</w:t>
      </w:r>
      <w:r w:rsidRPr="00F34CFB">
        <w:t xml:space="preserve"> procedures in detail</w:t>
      </w:r>
      <w:r w:rsidR="00E358B0">
        <w:t xml:space="preserve">.  </w:t>
      </w:r>
    </w:p>
    <w:p w14:paraId="4A69D800" w14:textId="77777777" w:rsidR="000364D2" w:rsidRPr="00F34CFB" w:rsidRDefault="000364D2" w:rsidP="00D73CC0">
      <w:pPr>
        <w:pStyle w:val="BodyText"/>
      </w:pPr>
    </w:p>
    <w:p w14:paraId="61A4CA0D" w14:textId="60BBC9AC" w:rsidR="00001861" w:rsidRPr="00F34CFB" w:rsidRDefault="00001861" w:rsidP="00D73CC0">
      <w:pPr>
        <w:pStyle w:val="BodyText"/>
      </w:pPr>
      <w:r w:rsidRPr="00F34CFB">
        <w:t>The financial controls document is to be updated whenever a change has occurred</w:t>
      </w:r>
      <w:r w:rsidR="00E358B0">
        <w:t xml:space="preserve">.  </w:t>
      </w:r>
      <w:r w:rsidRPr="00F34CFB">
        <w:t>This document is to be reviewed annually and adjusted where necessary.</w:t>
      </w:r>
    </w:p>
    <w:p w14:paraId="63F9770A" w14:textId="022D03B1" w:rsidR="009F7872" w:rsidRPr="00F34CFB" w:rsidRDefault="00FC08BE" w:rsidP="00F55663">
      <w:pPr>
        <w:pStyle w:val="BodyText"/>
        <w:ind w:firstLine="0"/>
      </w:pPr>
      <w:r w:rsidRPr="00FC08BE">
        <w:rPr>
          <w:color w:val="7FA9B7"/>
        </w:rPr>
        <w:t xml:space="preserve"> </w:t>
      </w:r>
      <w:r w:rsidRPr="00F34CFB">
        <w:t>will</w:t>
      </w:r>
      <w:r w:rsidR="008A0688" w:rsidRPr="00F34CFB">
        <w:t xml:space="preserve"> maintain its f</w:t>
      </w:r>
      <w:r w:rsidR="009F7872" w:rsidRPr="00F34CFB">
        <w:t xml:space="preserve">inancial records </w:t>
      </w:r>
      <w:r w:rsidR="008A0688" w:rsidRPr="00F34CFB">
        <w:t>in order that it</w:t>
      </w:r>
      <w:r w:rsidR="009F7872" w:rsidRPr="00F34CFB">
        <w:t xml:space="preserve"> can: </w:t>
      </w:r>
    </w:p>
    <w:p w14:paraId="5EE465C6" w14:textId="77777777" w:rsidR="009F7872" w:rsidRPr="00F34CFB" w:rsidRDefault="009F7872" w:rsidP="009F7872">
      <w:pPr>
        <w:pStyle w:val="NormalWeb"/>
        <w:spacing w:before="0" w:beforeAutospacing="0" w:after="0" w:afterAutospacing="0"/>
        <w:rPr>
          <w:rFonts w:asciiTheme="minorHAnsi" w:hAnsiTheme="minorHAnsi" w:cs="Arial"/>
          <w:bCs/>
          <w:sz w:val="22"/>
          <w:szCs w:val="22"/>
        </w:rPr>
      </w:pPr>
    </w:p>
    <w:p w14:paraId="74589E36" w14:textId="5ACA241D" w:rsidR="009F7872" w:rsidRPr="00F34CFB" w:rsidRDefault="00A5084F" w:rsidP="006B7A90">
      <w:pPr>
        <w:pStyle w:val="Bullets"/>
      </w:pPr>
      <w:r w:rsidRPr="006B7A90">
        <w:t>meet</w:t>
      </w:r>
      <w:r w:rsidRPr="00F34CFB">
        <w:t xml:space="preserve"> its legal and other statutory obligations </w:t>
      </w:r>
      <w:r w:rsidR="008A0688" w:rsidRPr="00F34CFB">
        <w:t>including but not limited to, The</w:t>
      </w:r>
      <w:r w:rsidRPr="00F34CFB">
        <w:t xml:space="preserve"> </w:t>
      </w:r>
      <w:r w:rsidR="008A0688" w:rsidRPr="00F34CFB">
        <w:t>C</w:t>
      </w:r>
      <w:r w:rsidRPr="00F34CFB">
        <w:t xml:space="preserve">harity </w:t>
      </w:r>
      <w:r w:rsidR="008A0688" w:rsidRPr="00F34CFB">
        <w:t>A</w:t>
      </w:r>
      <w:r w:rsidRPr="00F34CFB">
        <w:t>ct 2011, H</w:t>
      </w:r>
      <w:r w:rsidR="008A0688" w:rsidRPr="00F34CFB">
        <w:t xml:space="preserve">er </w:t>
      </w:r>
      <w:r w:rsidRPr="00F34CFB">
        <w:t>M</w:t>
      </w:r>
      <w:r w:rsidR="008A0688" w:rsidRPr="00F34CFB">
        <w:t xml:space="preserve">ajesty’s </w:t>
      </w:r>
      <w:r w:rsidRPr="00F34CFB">
        <w:t>R</w:t>
      </w:r>
      <w:r w:rsidR="008A0688" w:rsidRPr="00F34CFB">
        <w:t xml:space="preserve">evenue and </w:t>
      </w:r>
      <w:r w:rsidRPr="00F34CFB">
        <w:t>C</w:t>
      </w:r>
      <w:r w:rsidR="008A0688" w:rsidRPr="00F34CFB">
        <w:t>ustoms</w:t>
      </w:r>
      <w:r w:rsidRPr="00F34CFB">
        <w:t xml:space="preserve"> </w:t>
      </w:r>
      <w:r w:rsidR="008A0688" w:rsidRPr="00F34CFB">
        <w:t xml:space="preserve">legislation </w:t>
      </w:r>
      <w:r w:rsidRPr="00F34CFB">
        <w:t xml:space="preserve">and </w:t>
      </w:r>
      <w:r w:rsidR="008A0688" w:rsidRPr="00F34CFB">
        <w:t>Common Law</w:t>
      </w:r>
      <w:r w:rsidRPr="00F34CFB">
        <w:t xml:space="preserve">, </w:t>
      </w:r>
    </w:p>
    <w:p w14:paraId="76FDBE4D" w14:textId="77777777" w:rsidR="00A5084F" w:rsidRPr="00F34CFB" w:rsidRDefault="00A5084F" w:rsidP="006B7A90">
      <w:pPr>
        <w:pStyle w:val="Bullets"/>
        <w:numPr>
          <w:ilvl w:val="0"/>
          <w:numId w:val="0"/>
        </w:numPr>
      </w:pPr>
    </w:p>
    <w:p w14:paraId="06BA66D2" w14:textId="34C6B7AB" w:rsidR="009F7872" w:rsidRPr="00F34CFB" w:rsidRDefault="00A5084F" w:rsidP="006B7A90">
      <w:pPr>
        <w:pStyle w:val="Bullets"/>
      </w:pPr>
      <w:r w:rsidRPr="00F34CFB">
        <w:t xml:space="preserve">enable the trustees to </w:t>
      </w:r>
      <w:r w:rsidR="008A0688" w:rsidRPr="00F34CFB">
        <w:t xml:space="preserve">apply good governance and </w:t>
      </w:r>
      <w:r w:rsidRPr="00F34CFB">
        <w:t xml:space="preserve">be in proper financial control of </w:t>
      </w:r>
      <w:r w:rsidR="008A0688" w:rsidRPr="00F34CFB">
        <w:t>the Charity</w:t>
      </w:r>
      <w:r w:rsidRPr="00F34CFB">
        <w:t>,</w:t>
      </w:r>
    </w:p>
    <w:p w14:paraId="636070E2" w14:textId="77777777" w:rsidR="008A0688" w:rsidRPr="00F34CFB" w:rsidRDefault="008A0688" w:rsidP="006B7A90">
      <w:pPr>
        <w:pStyle w:val="Bullets"/>
        <w:numPr>
          <w:ilvl w:val="0"/>
          <w:numId w:val="0"/>
        </w:numPr>
      </w:pPr>
    </w:p>
    <w:p w14:paraId="38073AAA" w14:textId="691D15AE" w:rsidR="009F7872" w:rsidRPr="00F34CFB" w:rsidRDefault="00A5084F" w:rsidP="006B7A90">
      <w:pPr>
        <w:pStyle w:val="Bullets"/>
      </w:pPr>
      <w:r w:rsidRPr="00F34CFB">
        <w:t xml:space="preserve">enable </w:t>
      </w:r>
      <w:r w:rsidR="00446325">
        <w:rPr>
          <w:b/>
          <w:bCs/>
          <w:color w:val="1A70BC"/>
        </w:rPr>
        <w:t>[GROUP NAME]</w:t>
      </w:r>
      <w:r w:rsidRPr="00F34CFB">
        <w:t xml:space="preserve"> </w:t>
      </w:r>
      <w:r w:rsidR="009F7872" w:rsidRPr="00F34CFB">
        <w:t xml:space="preserve">to meet the contractual obligations and requirements of </w:t>
      </w:r>
      <w:r w:rsidR="008A0688" w:rsidRPr="00F34CFB">
        <w:t xml:space="preserve">its </w:t>
      </w:r>
      <w:r w:rsidR="009F7872" w:rsidRPr="00F34CFB">
        <w:t>funders.</w:t>
      </w:r>
    </w:p>
    <w:p w14:paraId="4929FC98" w14:textId="77777777" w:rsidR="009F7872" w:rsidRPr="00F34CFB" w:rsidRDefault="009F7872" w:rsidP="009F7872">
      <w:pPr>
        <w:pStyle w:val="NormalWeb"/>
        <w:spacing w:before="0" w:beforeAutospacing="0" w:after="0" w:afterAutospacing="0"/>
        <w:rPr>
          <w:rFonts w:asciiTheme="minorHAnsi" w:hAnsiTheme="minorHAnsi" w:cs="Arial"/>
          <w:bCs/>
          <w:sz w:val="22"/>
          <w:szCs w:val="22"/>
        </w:rPr>
      </w:pPr>
    </w:p>
    <w:p w14:paraId="08626454" w14:textId="709F565E" w:rsidR="009F7872" w:rsidRPr="00F34CFB" w:rsidRDefault="00446325" w:rsidP="00174205">
      <w:pPr>
        <w:pStyle w:val="BodyText"/>
      </w:pPr>
      <w:r>
        <w:rPr>
          <w:b/>
          <w:color w:val="1A70BC"/>
        </w:rPr>
        <w:t>[GROUP NAME]</w:t>
      </w:r>
      <w:r w:rsidR="009F7872" w:rsidRPr="00FC08BE">
        <w:t xml:space="preserve"> will</w:t>
      </w:r>
      <w:r w:rsidR="009F7872" w:rsidRPr="00F34CFB">
        <w:t xml:space="preserve"> keep proper accounts, which will include: </w:t>
      </w:r>
    </w:p>
    <w:p w14:paraId="358D6E43" w14:textId="77777777" w:rsidR="009F7872" w:rsidRPr="00F34CFB" w:rsidRDefault="009F7872" w:rsidP="009F7872">
      <w:pPr>
        <w:pStyle w:val="NormalWeb"/>
        <w:spacing w:before="0" w:beforeAutospacing="0" w:after="0" w:afterAutospacing="0"/>
        <w:rPr>
          <w:rFonts w:asciiTheme="minorHAnsi" w:hAnsiTheme="minorHAnsi" w:cs="Arial"/>
          <w:bCs/>
          <w:sz w:val="22"/>
          <w:szCs w:val="22"/>
        </w:rPr>
      </w:pPr>
    </w:p>
    <w:p w14:paraId="41AF9274" w14:textId="2FD6F496" w:rsidR="009F7872" w:rsidRPr="00F34CFB" w:rsidRDefault="003003BF" w:rsidP="006B7A90">
      <w:pPr>
        <w:pStyle w:val="Bullets"/>
      </w:pPr>
      <w:r>
        <w:t>SAGE entries</w:t>
      </w:r>
      <w:r w:rsidR="00A5084F" w:rsidRPr="00F34CFB">
        <w:t xml:space="preserve"> analysing all the transactions in </w:t>
      </w:r>
      <w:r w:rsidR="00446325">
        <w:t>[GROUP NAME]</w:t>
      </w:r>
      <w:r w:rsidR="00AB0817">
        <w:t>’</w:t>
      </w:r>
      <w:r w:rsidR="00A5084F" w:rsidRPr="00F34CFB">
        <w:t xml:space="preserve">s bank account(s), </w:t>
      </w:r>
    </w:p>
    <w:p w14:paraId="3F2DA6C8" w14:textId="77777777" w:rsidR="00A5084F" w:rsidRPr="00F34CFB" w:rsidRDefault="00A5084F" w:rsidP="006B7A90">
      <w:pPr>
        <w:pStyle w:val="Bullets"/>
        <w:numPr>
          <w:ilvl w:val="0"/>
          <w:numId w:val="0"/>
        </w:numPr>
        <w:ind w:left="360"/>
      </w:pPr>
    </w:p>
    <w:p w14:paraId="07923EDD" w14:textId="5A930483" w:rsidR="009F7872" w:rsidRPr="00F34CFB" w:rsidRDefault="00A5084F" w:rsidP="006B7A90">
      <w:pPr>
        <w:pStyle w:val="Bullets"/>
      </w:pPr>
      <w:r w:rsidRPr="00F34CFB">
        <w:t xml:space="preserve">a petty cash </w:t>
      </w:r>
      <w:r w:rsidR="00AB0817">
        <w:t>register</w:t>
      </w:r>
      <w:r w:rsidRPr="00F34CFB">
        <w:t xml:space="preserve"> if cash payments are to be made, </w:t>
      </w:r>
    </w:p>
    <w:p w14:paraId="7A1D7DE3" w14:textId="77777777" w:rsidR="00A5084F" w:rsidRPr="00F34CFB" w:rsidRDefault="00A5084F" w:rsidP="006B7A90">
      <w:pPr>
        <w:pStyle w:val="Bullets"/>
        <w:numPr>
          <w:ilvl w:val="0"/>
          <w:numId w:val="0"/>
        </w:numPr>
      </w:pPr>
    </w:p>
    <w:p w14:paraId="19245207" w14:textId="77777777" w:rsidR="00A5084F" w:rsidRPr="00F34CFB" w:rsidRDefault="00A5084F" w:rsidP="006B7A90">
      <w:pPr>
        <w:pStyle w:val="Bullets"/>
      </w:pPr>
      <w:r w:rsidRPr="00F34CFB">
        <w:t>relevant HMRC taxation records in accordance with current legislation and reporting requirements,</w:t>
      </w:r>
    </w:p>
    <w:p w14:paraId="10826C25" w14:textId="41F2C2B4" w:rsidR="009F7872" w:rsidRPr="00F34CFB" w:rsidRDefault="00A5084F" w:rsidP="006B7A90">
      <w:pPr>
        <w:pStyle w:val="Bullets"/>
        <w:numPr>
          <w:ilvl w:val="0"/>
          <w:numId w:val="0"/>
        </w:numPr>
      </w:pPr>
      <w:r w:rsidRPr="00F34CFB">
        <w:t xml:space="preserve"> </w:t>
      </w:r>
    </w:p>
    <w:p w14:paraId="767B8255" w14:textId="04ADF2C8" w:rsidR="009F7872" w:rsidRPr="00F34CFB" w:rsidRDefault="00A5084F" w:rsidP="006B7A90">
      <w:pPr>
        <w:pStyle w:val="Bullets"/>
      </w:pPr>
      <w:r w:rsidRPr="00F34CFB">
        <w:t xml:space="preserve">the financial year will end on </w:t>
      </w:r>
      <w:r w:rsidRPr="005E4F86">
        <w:t>the 31 March</w:t>
      </w:r>
      <w:r w:rsidR="009F7872" w:rsidRPr="00F34CFB">
        <w:t xml:space="preserve"> each year</w:t>
      </w:r>
      <w:r w:rsidRPr="00F34CFB">
        <w:t>,</w:t>
      </w:r>
      <w:r w:rsidR="009F7872" w:rsidRPr="00F34CFB">
        <w:t xml:space="preserve"> </w:t>
      </w:r>
    </w:p>
    <w:p w14:paraId="20478ECB" w14:textId="77777777" w:rsidR="00A5084F" w:rsidRPr="00F34CFB" w:rsidRDefault="00A5084F" w:rsidP="006B7A90">
      <w:pPr>
        <w:pStyle w:val="Bullets"/>
        <w:numPr>
          <w:ilvl w:val="0"/>
          <w:numId w:val="0"/>
        </w:numPr>
      </w:pPr>
    </w:p>
    <w:p w14:paraId="7B43EE3D" w14:textId="45169CC2" w:rsidR="009F7872" w:rsidRPr="00F34CFB" w:rsidRDefault="00A5084F" w:rsidP="006B7A90">
      <w:pPr>
        <w:pStyle w:val="Bullets"/>
      </w:pPr>
      <w:r w:rsidRPr="00F34CFB">
        <w:t xml:space="preserve">accounts will be drawn up </w:t>
      </w:r>
      <w:r w:rsidR="00FC08BE">
        <w:t>after</w:t>
      </w:r>
      <w:r w:rsidRPr="00F34CFB">
        <w:t xml:space="preserve"> each financial year within three months of the end of the year and presented to the next </w:t>
      </w:r>
      <w:r w:rsidR="009F7872" w:rsidRPr="00F34CFB">
        <w:t>Annual General Meeting</w:t>
      </w:r>
      <w:r w:rsidRPr="00F34CFB">
        <w:t>,</w:t>
      </w:r>
      <w:r w:rsidR="009F7872" w:rsidRPr="00F34CFB">
        <w:t xml:space="preserve"> </w:t>
      </w:r>
    </w:p>
    <w:p w14:paraId="77AD0677" w14:textId="77777777" w:rsidR="00A5084F" w:rsidRPr="00F34CFB" w:rsidRDefault="00A5084F" w:rsidP="006B7A90">
      <w:pPr>
        <w:pStyle w:val="Bullets"/>
        <w:numPr>
          <w:ilvl w:val="0"/>
          <w:numId w:val="0"/>
        </w:numPr>
      </w:pPr>
    </w:p>
    <w:p w14:paraId="781781A2" w14:textId="3622977D" w:rsidR="009F7872" w:rsidRPr="00F34CFB" w:rsidRDefault="009F7872" w:rsidP="006B7A90">
      <w:pPr>
        <w:pStyle w:val="Bullets"/>
      </w:pPr>
      <w:r w:rsidRPr="00F34CFB">
        <w:t xml:space="preserve">Prior </w:t>
      </w:r>
      <w:r w:rsidR="00A5084F" w:rsidRPr="00F34CFB">
        <w:t xml:space="preserve">to the start of each financial year, the trustees will approve a budgeted income and expenditure account for the following year, </w:t>
      </w:r>
    </w:p>
    <w:p w14:paraId="681A5C64" w14:textId="77777777" w:rsidR="00A5084F" w:rsidRPr="00F34CFB" w:rsidRDefault="00A5084F" w:rsidP="006B7A90">
      <w:pPr>
        <w:pStyle w:val="Bullets"/>
        <w:numPr>
          <w:ilvl w:val="0"/>
          <w:numId w:val="0"/>
        </w:numPr>
      </w:pPr>
    </w:p>
    <w:p w14:paraId="38D51E36" w14:textId="70525218" w:rsidR="009F7872" w:rsidRPr="00F34CFB" w:rsidRDefault="00A5084F" w:rsidP="006B7A90">
      <w:pPr>
        <w:pStyle w:val="Bullets"/>
      </w:pPr>
      <w:r w:rsidRPr="00F34CFB">
        <w:t xml:space="preserve">a report comparing actual income and expenditure with the budget will be presented to the trustees every three months, </w:t>
      </w:r>
    </w:p>
    <w:p w14:paraId="2124671F" w14:textId="77777777" w:rsidR="00A5084F" w:rsidRPr="00F34CFB" w:rsidRDefault="00A5084F" w:rsidP="006B7A90">
      <w:pPr>
        <w:pStyle w:val="Bullets"/>
        <w:numPr>
          <w:ilvl w:val="0"/>
          <w:numId w:val="0"/>
        </w:numPr>
      </w:pPr>
    </w:p>
    <w:p w14:paraId="62F4C8EB" w14:textId="448012C0" w:rsidR="009F7872" w:rsidRPr="00F34CFB" w:rsidRDefault="00A5084F" w:rsidP="006B7A90">
      <w:pPr>
        <w:pStyle w:val="Bullets"/>
      </w:pPr>
      <w:r w:rsidRPr="00F34CFB">
        <w:t>t</w:t>
      </w:r>
      <w:r w:rsidR="009F7872" w:rsidRPr="00F34CFB">
        <w:t>he AGM will appoint an appropriately qualified auditor to audit the accounts for presentation to the next AGM</w:t>
      </w:r>
      <w:r w:rsidR="00E358B0">
        <w:t xml:space="preserve">.  </w:t>
      </w:r>
    </w:p>
    <w:p w14:paraId="18569963" w14:textId="77777777" w:rsidR="00A5084F" w:rsidRPr="00F34CFB" w:rsidRDefault="00A5084F" w:rsidP="009F7872">
      <w:pPr>
        <w:pStyle w:val="NormalWeb"/>
        <w:spacing w:before="0" w:beforeAutospacing="0" w:after="0" w:afterAutospacing="0"/>
        <w:rPr>
          <w:rFonts w:asciiTheme="minorHAnsi" w:hAnsiTheme="minorHAnsi"/>
          <w:bCs/>
          <w:sz w:val="22"/>
          <w:szCs w:val="22"/>
        </w:rPr>
      </w:pPr>
    </w:p>
    <w:p w14:paraId="63CCCE43" w14:textId="77777777" w:rsidR="009F7872" w:rsidRPr="00F34CFB" w:rsidRDefault="009F7872" w:rsidP="006B7A90">
      <w:pPr>
        <w:pStyle w:val="Policy"/>
      </w:pPr>
      <w:bookmarkStart w:id="1" w:name="_Toc74837532"/>
      <w:r w:rsidRPr="00F34CFB">
        <w:t>Purpose</w:t>
      </w:r>
      <w:bookmarkEnd w:id="1"/>
    </w:p>
    <w:p w14:paraId="47F5BB16" w14:textId="009BE5B9" w:rsidR="008A0688" w:rsidRPr="00F34CFB" w:rsidRDefault="009F7872" w:rsidP="00D73CC0">
      <w:pPr>
        <w:pStyle w:val="BodyText"/>
      </w:pPr>
      <w:r w:rsidRPr="00F34CFB">
        <w:t xml:space="preserve">The accounts of </w:t>
      </w:r>
      <w:r w:rsidR="00446325">
        <w:rPr>
          <w:b/>
          <w:color w:val="1A70BC"/>
        </w:rPr>
        <w:t>[GROUP NAME]</w:t>
      </w:r>
      <w:r w:rsidR="00FC08BE" w:rsidRPr="00FC08BE">
        <w:rPr>
          <w:b/>
          <w:color w:val="7FA9B7"/>
        </w:rPr>
        <w:t xml:space="preserve"> </w:t>
      </w:r>
      <w:r w:rsidR="00FC08BE" w:rsidRPr="00F34CFB">
        <w:t>are</w:t>
      </w:r>
      <w:r w:rsidRPr="00F34CFB">
        <w:t xml:space="preserve"> the responsibility of the Board </w:t>
      </w:r>
      <w:r w:rsidR="00A53D59">
        <w:t>of Trustees (‘The Board’) w</w:t>
      </w:r>
      <w:r w:rsidRPr="00F34CFB">
        <w:t>ho take financial decisions on an informed basis</w:t>
      </w:r>
      <w:r w:rsidR="00E358B0">
        <w:t xml:space="preserve">.  </w:t>
      </w:r>
      <w:r w:rsidRPr="00F34CFB">
        <w:t>They are responsible for ensuring that proper financial procedures exist and are implemented</w:t>
      </w:r>
      <w:r w:rsidR="00E358B0">
        <w:t xml:space="preserve">.  </w:t>
      </w:r>
      <w:r w:rsidRPr="00F34CFB">
        <w:t>The Board comply with the</w:t>
      </w:r>
      <w:r w:rsidR="00001861" w:rsidRPr="00F34CFB">
        <w:t xml:space="preserve"> Charity Commission Pension Rules for Charities guidance and the </w:t>
      </w:r>
      <w:r w:rsidRPr="00F34CFB">
        <w:t>regulations of</w:t>
      </w:r>
      <w:r w:rsidR="008A0688" w:rsidRPr="00F34CFB">
        <w:t>:</w:t>
      </w:r>
    </w:p>
    <w:p w14:paraId="48640013" w14:textId="77777777" w:rsidR="008A0688" w:rsidRPr="00F34CFB" w:rsidRDefault="008A0688" w:rsidP="008A0688">
      <w:pPr>
        <w:ind w:left="426"/>
        <w:jc w:val="both"/>
        <w:rPr>
          <w:rFonts w:asciiTheme="minorHAnsi" w:eastAsia="Arial" w:hAnsiTheme="minorHAnsi" w:cs="Arial"/>
          <w:bCs/>
          <w:sz w:val="22"/>
          <w:szCs w:val="22"/>
        </w:rPr>
      </w:pPr>
    </w:p>
    <w:p w14:paraId="23511D3C" w14:textId="77777777" w:rsidR="008A0688" w:rsidRPr="006B7A90" w:rsidRDefault="009F7872" w:rsidP="006B7A90">
      <w:pPr>
        <w:pStyle w:val="Bullets"/>
      </w:pPr>
      <w:r w:rsidRPr="00F34CFB">
        <w:lastRenderedPageBreak/>
        <w:t xml:space="preserve">the </w:t>
      </w:r>
      <w:r w:rsidRPr="006B7A90">
        <w:t>Charity Commission</w:t>
      </w:r>
      <w:r w:rsidR="008A0688" w:rsidRPr="006B7A90">
        <w:t xml:space="preserve">, </w:t>
      </w:r>
    </w:p>
    <w:p w14:paraId="6E4B3394" w14:textId="77777777" w:rsidR="008A0688" w:rsidRPr="006B7A90" w:rsidRDefault="009F7872" w:rsidP="006B7A90">
      <w:pPr>
        <w:pStyle w:val="Bullets"/>
      </w:pPr>
      <w:r w:rsidRPr="006B7A90">
        <w:t xml:space="preserve">Funders, </w:t>
      </w:r>
    </w:p>
    <w:p w14:paraId="55A21628" w14:textId="77777777" w:rsidR="008A0688" w:rsidRPr="006B7A90" w:rsidRDefault="009F7872" w:rsidP="006B7A90">
      <w:pPr>
        <w:pStyle w:val="Bullets"/>
      </w:pPr>
      <w:r w:rsidRPr="006B7A90">
        <w:t xml:space="preserve">Companies House, </w:t>
      </w:r>
    </w:p>
    <w:p w14:paraId="0F2B592D" w14:textId="77777777" w:rsidR="008A0688" w:rsidRPr="006B7A90" w:rsidRDefault="009F7872" w:rsidP="006B7A90">
      <w:pPr>
        <w:pStyle w:val="Bullets"/>
      </w:pPr>
      <w:r w:rsidRPr="006B7A90">
        <w:t xml:space="preserve">Customs and Excise, </w:t>
      </w:r>
    </w:p>
    <w:p w14:paraId="1208B287" w14:textId="77777777" w:rsidR="008A0688" w:rsidRPr="006B7A90" w:rsidRDefault="009F7872" w:rsidP="006B7A90">
      <w:pPr>
        <w:pStyle w:val="Bullets"/>
      </w:pPr>
      <w:r w:rsidRPr="006B7A90">
        <w:t>Inland Revenue</w:t>
      </w:r>
    </w:p>
    <w:p w14:paraId="4311D9F3" w14:textId="4009324A" w:rsidR="009F7872" w:rsidRPr="00F34CFB" w:rsidRDefault="009F7872" w:rsidP="006B7A90">
      <w:pPr>
        <w:pStyle w:val="Bullets"/>
      </w:pPr>
      <w:r w:rsidRPr="006B7A90">
        <w:t>Pensions Regulator</w:t>
      </w:r>
      <w:r w:rsidRPr="00F34CFB">
        <w:t>.</w:t>
      </w:r>
    </w:p>
    <w:p w14:paraId="1EE3118D" w14:textId="77777777" w:rsidR="009F7872" w:rsidRPr="00F34CFB" w:rsidRDefault="009F7872" w:rsidP="009F7872">
      <w:pPr>
        <w:rPr>
          <w:rFonts w:asciiTheme="minorHAnsi" w:eastAsia="Arial" w:hAnsiTheme="minorHAnsi" w:cs="Arial"/>
          <w:bCs/>
          <w:sz w:val="22"/>
          <w:szCs w:val="22"/>
        </w:rPr>
      </w:pPr>
    </w:p>
    <w:p w14:paraId="082512A3" w14:textId="31A2C43B" w:rsidR="009F7872" w:rsidRPr="00F34CFB" w:rsidRDefault="009F7872" w:rsidP="006B7A90">
      <w:pPr>
        <w:pStyle w:val="Policy"/>
      </w:pPr>
      <w:bookmarkStart w:id="2" w:name="_Toc74837533"/>
      <w:r w:rsidRPr="00E358B0">
        <w:t>Policy</w:t>
      </w:r>
      <w:r w:rsidRPr="00F34CFB">
        <w:t xml:space="preserve"> </w:t>
      </w:r>
      <w:r w:rsidR="00A5084F" w:rsidRPr="00E358B0">
        <w:t>S</w:t>
      </w:r>
      <w:r w:rsidRPr="00F34CFB">
        <w:t>tatement</w:t>
      </w:r>
      <w:bookmarkEnd w:id="2"/>
    </w:p>
    <w:p w14:paraId="2ADA84B5" w14:textId="65A0FC65" w:rsidR="009F7872" w:rsidRPr="00F34CFB" w:rsidRDefault="009F7872" w:rsidP="00D73CC0">
      <w:pPr>
        <w:pStyle w:val="BodyText"/>
      </w:pPr>
      <w:proofErr w:type="gramStart"/>
      <w:r w:rsidRPr="00F34CFB">
        <w:t>In order to</w:t>
      </w:r>
      <w:proofErr w:type="gramEnd"/>
      <w:r w:rsidRPr="00F34CFB">
        <w:t xml:space="preserve"> comply with the Charity Commission’s Statement of Recommended Practice (SORP) </w:t>
      </w:r>
      <w:r w:rsidR="00446325">
        <w:rPr>
          <w:b/>
          <w:bCs/>
          <w:color w:val="1A70BC"/>
        </w:rPr>
        <w:t>[GROUP NAME]</w:t>
      </w:r>
      <w:r w:rsidRPr="00F34CFB">
        <w:t xml:space="preserve"> is required to produce accounts for each annual accounting period which:</w:t>
      </w:r>
    </w:p>
    <w:p w14:paraId="1C21E9ED" w14:textId="77777777" w:rsidR="009F7872" w:rsidRPr="00F34CFB" w:rsidRDefault="009F7872" w:rsidP="009F7872">
      <w:pPr>
        <w:jc w:val="both"/>
        <w:rPr>
          <w:rFonts w:asciiTheme="minorHAnsi" w:eastAsia="Arial" w:hAnsiTheme="minorHAnsi" w:cs="Arial"/>
          <w:bCs/>
          <w:sz w:val="22"/>
          <w:szCs w:val="22"/>
        </w:rPr>
      </w:pPr>
    </w:p>
    <w:p w14:paraId="6E578AE9" w14:textId="2B831987" w:rsidR="00A5084F" w:rsidRPr="00F34CFB" w:rsidRDefault="00001861" w:rsidP="006B7A90">
      <w:pPr>
        <w:pStyle w:val="Bullets"/>
      </w:pPr>
      <w:r w:rsidRPr="00F34CFB">
        <w:t>s</w:t>
      </w:r>
      <w:r w:rsidR="009F7872" w:rsidRPr="00F34CFB">
        <w:t>how a fair view of the financial transactions of the Charity during the financial year and of the amount and disposition at the end of the Charity year of the assets and liabilities.</w:t>
      </w:r>
    </w:p>
    <w:p w14:paraId="2A8D3A8C" w14:textId="77777777" w:rsidR="00A5084F" w:rsidRPr="00F34CFB" w:rsidRDefault="00A5084F" w:rsidP="00A5084F">
      <w:pPr>
        <w:jc w:val="both"/>
        <w:rPr>
          <w:rFonts w:asciiTheme="minorHAnsi" w:eastAsia="Arial" w:hAnsiTheme="minorHAnsi" w:cs="Arial"/>
          <w:bCs/>
          <w:sz w:val="22"/>
          <w:szCs w:val="22"/>
        </w:rPr>
      </w:pPr>
    </w:p>
    <w:p w14:paraId="19CF0C94" w14:textId="75E57EEE" w:rsidR="009F7872" w:rsidRPr="00F34CFB" w:rsidRDefault="00001861" w:rsidP="006B7A90">
      <w:pPr>
        <w:pStyle w:val="Bullets"/>
      </w:pPr>
      <w:r w:rsidRPr="00F34CFB">
        <w:t>c</w:t>
      </w:r>
      <w:r w:rsidR="009F7872" w:rsidRPr="00F34CFB">
        <w:t>ontain information specified in the Charity Accounting Rules that includes a statement confirming that the accounts have been prepared in accordance with the Statement of Recommended Practice (SORP).</w:t>
      </w:r>
    </w:p>
    <w:p w14:paraId="372245A2" w14:textId="77777777" w:rsidR="009F7872" w:rsidRPr="00F34CFB" w:rsidRDefault="009F7872" w:rsidP="009F7872">
      <w:pPr>
        <w:jc w:val="both"/>
        <w:rPr>
          <w:rFonts w:asciiTheme="minorHAnsi" w:eastAsia="Arial" w:hAnsiTheme="minorHAnsi" w:cs="Arial"/>
          <w:bCs/>
          <w:sz w:val="22"/>
          <w:szCs w:val="22"/>
        </w:rPr>
      </w:pPr>
    </w:p>
    <w:p w14:paraId="38D636B6" w14:textId="59905549" w:rsidR="009F7872" w:rsidRPr="00F34CFB" w:rsidRDefault="009F7872" w:rsidP="00D73CC0">
      <w:pPr>
        <w:pStyle w:val="BodyText"/>
      </w:pPr>
      <w:r w:rsidRPr="00F34CFB">
        <w:t>On behalf of the Trustees</w:t>
      </w:r>
      <w:r w:rsidR="000364D2" w:rsidRPr="00F34CFB">
        <w:t>,</w:t>
      </w:r>
      <w:r w:rsidRPr="00F34CFB">
        <w:t xml:space="preserve"> the Treasurer directs the preparation of the accounts by the Auditor working to agreed suitable accounting policies that are applied consistently making judgements on a reasonable and prudent basis.</w:t>
      </w:r>
    </w:p>
    <w:p w14:paraId="0CFDBC50" w14:textId="77777777" w:rsidR="009F7872" w:rsidRPr="00F34CFB" w:rsidRDefault="009F7872" w:rsidP="009F7872">
      <w:pPr>
        <w:ind w:left="720"/>
        <w:jc w:val="both"/>
        <w:rPr>
          <w:rFonts w:asciiTheme="minorHAnsi" w:eastAsia="Arial" w:hAnsiTheme="minorHAnsi" w:cs="Arial"/>
          <w:bCs/>
          <w:sz w:val="22"/>
          <w:szCs w:val="22"/>
        </w:rPr>
      </w:pPr>
    </w:p>
    <w:p w14:paraId="7D2DF484" w14:textId="77777777" w:rsidR="009F7872" w:rsidRPr="00F34CFB" w:rsidRDefault="009F7872" w:rsidP="00D73CC0">
      <w:pPr>
        <w:pStyle w:val="BodyText"/>
      </w:pPr>
      <w:r w:rsidRPr="00F34CFB">
        <w:t>Trustees are responsible for approving organisational budgets in advance of their implementation and delegating the implementations of the plan to the staff who then work within the authority limits.</w:t>
      </w:r>
    </w:p>
    <w:p w14:paraId="670A79A4" w14:textId="77777777" w:rsidR="009F7872" w:rsidRPr="00F34CFB" w:rsidRDefault="009F7872" w:rsidP="00D73CC0">
      <w:pPr>
        <w:pStyle w:val="BodyText"/>
      </w:pPr>
    </w:p>
    <w:p w14:paraId="17E97501" w14:textId="53723384" w:rsidR="009F7872" w:rsidRPr="00F34CFB" w:rsidRDefault="009F7872" w:rsidP="00D73CC0">
      <w:pPr>
        <w:pStyle w:val="BodyText"/>
      </w:pPr>
      <w:r w:rsidRPr="00F34CFB">
        <w:t>Trustees exercise control by monitoring performance against budgets</w:t>
      </w:r>
      <w:r w:rsidR="00E358B0">
        <w:t xml:space="preserve">.  </w:t>
      </w:r>
      <w:r w:rsidRPr="00F34CFB">
        <w:t>They receive regular financial overview updates with comparisons against budget, with explanations of significant variances and recommendations for action.</w:t>
      </w:r>
    </w:p>
    <w:p w14:paraId="6D78FFE3" w14:textId="77777777" w:rsidR="00A5084F" w:rsidRPr="00F34CFB" w:rsidRDefault="00A5084F" w:rsidP="00D73CC0">
      <w:pPr>
        <w:pStyle w:val="BodyText"/>
      </w:pPr>
    </w:p>
    <w:p w14:paraId="723A5478" w14:textId="070BDF0F" w:rsidR="009F7872" w:rsidRPr="00F34CFB" w:rsidRDefault="009F7872" w:rsidP="00D73CC0">
      <w:pPr>
        <w:pStyle w:val="BodyText"/>
      </w:pPr>
      <w:r w:rsidRPr="00F34CFB">
        <w:t>The Trustees are also responsible for making available each year, commonly in the form of a Trustees’ Annual Report, information about the funds as prescribed by the SORP, which is consistent with the professionally audited accounts it accompanies.</w:t>
      </w:r>
    </w:p>
    <w:p w14:paraId="42C766C5" w14:textId="77777777" w:rsidR="009F7872" w:rsidRPr="00F34CFB" w:rsidRDefault="009F7872" w:rsidP="00D73CC0">
      <w:pPr>
        <w:pStyle w:val="BodyText"/>
      </w:pPr>
    </w:p>
    <w:p w14:paraId="76BE720C" w14:textId="77777777" w:rsidR="009F7872" w:rsidRPr="00F34CFB" w:rsidRDefault="009F7872" w:rsidP="00D73CC0">
      <w:pPr>
        <w:pStyle w:val="BodyText"/>
      </w:pPr>
      <w:r w:rsidRPr="00F34CFB">
        <w:t>The Trustees are advised by the Treasurer who has a financial responsibility for ensuring that adequate accounting rules are kept and for taking such steps as are reasonably open to him or her to safeguard the assets and to prevent and detect fraud and other irregularities.</w:t>
      </w:r>
    </w:p>
    <w:p w14:paraId="032A3870" w14:textId="77777777" w:rsidR="009F7872" w:rsidRPr="00F34CFB" w:rsidRDefault="009F7872" w:rsidP="009F7872">
      <w:pPr>
        <w:ind w:left="720"/>
        <w:jc w:val="both"/>
        <w:rPr>
          <w:rFonts w:asciiTheme="minorHAnsi" w:eastAsia="Arial" w:hAnsiTheme="minorHAnsi" w:cs="Arial"/>
          <w:bCs/>
          <w:sz w:val="22"/>
          <w:szCs w:val="22"/>
        </w:rPr>
      </w:pPr>
    </w:p>
    <w:p w14:paraId="05C3E0C1" w14:textId="14D21084" w:rsidR="009F7872" w:rsidRPr="00F34CFB" w:rsidRDefault="009F7872" w:rsidP="00D73CC0">
      <w:pPr>
        <w:pStyle w:val="BodyText"/>
      </w:pPr>
      <w:r w:rsidRPr="00F34CFB">
        <w:t>The accounts are independently examined or audited by a professional Financial Auditor in accordance with Charity Commission Accounting Regulations.</w:t>
      </w:r>
    </w:p>
    <w:p w14:paraId="59D0662D" w14:textId="77777777" w:rsidR="000364D2" w:rsidRPr="00F34CFB" w:rsidRDefault="000364D2" w:rsidP="00D73CC0">
      <w:pPr>
        <w:pStyle w:val="BodyText"/>
      </w:pPr>
    </w:p>
    <w:p w14:paraId="7D0F2991" w14:textId="4C289D7B" w:rsidR="000364D2" w:rsidRPr="00F34CFB" w:rsidRDefault="000364D2" w:rsidP="006B7A90">
      <w:pPr>
        <w:pStyle w:val="Policy"/>
      </w:pPr>
      <w:bookmarkStart w:id="3" w:name="_Toc74837534"/>
      <w:r w:rsidRPr="00F34CFB">
        <w:t xml:space="preserve">Accounting </w:t>
      </w:r>
      <w:r w:rsidR="00FC08BE">
        <w:t>Soft</w:t>
      </w:r>
      <w:r w:rsidRPr="00F34CFB">
        <w:t>ware</w:t>
      </w:r>
      <w:bookmarkEnd w:id="3"/>
      <w:r w:rsidRPr="00F34CFB">
        <w:t xml:space="preserve"> </w:t>
      </w:r>
    </w:p>
    <w:p w14:paraId="15C31578" w14:textId="457BD733" w:rsidR="000364D2" w:rsidRPr="00E358B0" w:rsidRDefault="00446325" w:rsidP="00D73CC0">
      <w:pPr>
        <w:pStyle w:val="BodyText"/>
      </w:pPr>
      <w:r>
        <w:rPr>
          <w:rFonts w:asciiTheme="minorHAnsi" w:hAnsiTheme="minorHAnsi" w:cs="Arial"/>
          <w:b/>
          <w:bCs/>
          <w:color w:val="1A70BC"/>
        </w:rPr>
        <w:t>[GROUP NAME]</w:t>
      </w:r>
      <w:r w:rsidR="000364D2" w:rsidRPr="00F34CFB">
        <w:rPr>
          <w:rFonts w:ascii="Arial" w:hAnsi="Arial" w:cs="Arial"/>
        </w:rPr>
        <w:t xml:space="preserve"> </w:t>
      </w:r>
      <w:r w:rsidR="000364D2" w:rsidRPr="00E358B0">
        <w:t xml:space="preserve">maintains its accounting records using </w:t>
      </w:r>
      <w:r w:rsidR="005E4F86">
        <w:t>SAGEONE</w:t>
      </w:r>
      <w:r w:rsidR="000364D2" w:rsidRPr="00F34CFB">
        <w:rPr>
          <w:rFonts w:ascii="Arial" w:hAnsi="Arial" w:cs="Arial"/>
        </w:rPr>
        <w:t xml:space="preserve"> </w:t>
      </w:r>
      <w:r w:rsidR="000364D2" w:rsidRPr="00E358B0">
        <w:t>accounting so</w:t>
      </w:r>
      <w:r w:rsidR="00FC08BE">
        <w:t>ft</w:t>
      </w:r>
      <w:r w:rsidR="000364D2" w:rsidRPr="00E358B0">
        <w:t xml:space="preserve">ware, maintained by </w:t>
      </w:r>
      <w:r w:rsidR="00B26186">
        <w:t xml:space="preserve">CCW Accountants.  </w:t>
      </w:r>
      <w:r w:rsidR="00E358B0">
        <w:t>Data b</w:t>
      </w:r>
      <w:r w:rsidR="000364D2" w:rsidRPr="00E358B0">
        <w:t>ackups are carried out daily</w:t>
      </w:r>
      <w:r w:rsidR="00E358B0">
        <w:t xml:space="preserve">.  </w:t>
      </w:r>
    </w:p>
    <w:p w14:paraId="4009839E" w14:textId="77777777" w:rsidR="000364D2" w:rsidRPr="00F34CFB" w:rsidRDefault="000364D2" w:rsidP="006B7A90">
      <w:pPr>
        <w:pStyle w:val="Policy"/>
        <w:numPr>
          <w:ilvl w:val="0"/>
          <w:numId w:val="0"/>
        </w:numPr>
        <w:ind w:left="784"/>
        <w:rPr>
          <w:rStyle w:val="BodyTextChar"/>
          <w:b w:val="0"/>
          <w:bCs/>
          <w:color w:val="auto"/>
        </w:rPr>
      </w:pPr>
    </w:p>
    <w:p w14:paraId="781B5EFA" w14:textId="480B1120" w:rsidR="000364D2" w:rsidRPr="00F34CFB" w:rsidRDefault="000364D2" w:rsidP="00D73CC0">
      <w:pPr>
        <w:pStyle w:val="BodyText"/>
      </w:pPr>
      <w:r w:rsidRPr="00F34CFB">
        <w:t>The accounting program is password protected, with user access only granted to authorised personnel:</w:t>
      </w:r>
    </w:p>
    <w:p w14:paraId="6B9CD276" w14:textId="77777777" w:rsidR="000364D2" w:rsidRPr="00F34CFB" w:rsidRDefault="000364D2" w:rsidP="00D73CC0">
      <w:pPr>
        <w:pStyle w:val="BodyText"/>
      </w:pPr>
    </w:p>
    <w:p w14:paraId="668A9528" w14:textId="20DB459F" w:rsidR="000364D2" w:rsidRPr="00F34CFB" w:rsidRDefault="000364D2" w:rsidP="006B7A90">
      <w:pPr>
        <w:pStyle w:val="Bullets"/>
      </w:pPr>
      <w:r w:rsidRPr="00F34CFB">
        <w:lastRenderedPageBreak/>
        <w:t>The Chair of the Board of Trustees</w:t>
      </w:r>
    </w:p>
    <w:p w14:paraId="170AB889" w14:textId="37B5D514" w:rsidR="000364D2" w:rsidRPr="00F34CFB" w:rsidRDefault="000364D2" w:rsidP="006B7A90">
      <w:pPr>
        <w:pStyle w:val="Bullets"/>
      </w:pPr>
      <w:r w:rsidRPr="00F34CFB">
        <w:t>The Treasurer</w:t>
      </w:r>
    </w:p>
    <w:p w14:paraId="40BF63AA" w14:textId="5FDE8C56" w:rsidR="004226B0" w:rsidRPr="00F34CFB" w:rsidRDefault="00446325" w:rsidP="006B7A90">
      <w:pPr>
        <w:pStyle w:val="Bullets"/>
      </w:pPr>
      <w:r>
        <w:t>[GROUP NAME]</w:t>
      </w:r>
      <w:r w:rsidR="004226B0">
        <w:t xml:space="preserve"> </w:t>
      </w:r>
      <w:r w:rsidR="00B44EF6">
        <w:t>Administrator</w:t>
      </w:r>
    </w:p>
    <w:p w14:paraId="7520A774" w14:textId="77777777" w:rsidR="000364D2" w:rsidRPr="00F34CFB" w:rsidRDefault="000364D2" w:rsidP="00D73CC0">
      <w:pPr>
        <w:pStyle w:val="BodyText"/>
      </w:pPr>
    </w:p>
    <w:p w14:paraId="43CBBA33" w14:textId="519D121A" w:rsidR="000364D2" w:rsidRPr="00F34CFB" w:rsidRDefault="000364D2" w:rsidP="00D73CC0">
      <w:pPr>
        <w:pStyle w:val="BodyText"/>
      </w:pPr>
      <w:r w:rsidRPr="00F34CFB">
        <w:t xml:space="preserve">This system is to be reviewed annually to determine if it meets the needs of </w:t>
      </w:r>
      <w:r w:rsidR="00446325">
        <w:t>[GROUP NAME]</w:t>
      </w:r>
      <w:r w:rsidRPr="00F34CFB">
        <w:t xml:space="preserve"> accounting requirements</w:t>
      </w:r>
      <w:r w:rsidR="00E358B0">
        <w:t xml:space="preserve">.  </w:t>
      </w:r>
    </w:p>
    <w:p w14:paraId="564F96FF" w14:textId="4660A6E7" w:rsidR="003F1AAE" w:rsidRPr="00F34CFB" w:rsidRDefault="003F1AAE" w:rsidP="00D73CC0">
      <w:pPr>
        <w:pStyle w:val="BodyText"/>
      </w:pPr>
    </w:p>
    <w:p w14:paraId="5CA4DA64" w14:textId="77777777" w:rsidR="003F1AAE" w:rsidRPr="00F34CFB" w:rsidRDefault="003F1AAE" w:rsidP="006B7A90">
      <w:pPr>
        <w:pStyle w:val="Policy"/>
      </w:pPr>
      <w:bookmarkStart w:id="4" w:name="_Toc74837535"/>
      <w:r w:rsidRPr="00F34CFB">
        <w:t>Management Accounts</w:t>
      </w:r>
      <w:bookmarkEnd w:id="4"/>
      <w:r w:rsidRPr="00F34CFB">
        <w:t xml:space="preserve"> </w:t>
      </w:r>
    </w:p>
    <w:p w14:paraId="3514EE71" w14:textId="68DE9C41" w:rsidR="003F1AAE" w:rsidRPr="00F34CFB" w:rsidRDefault="00446325" w:rsidP="00D73CC0">
      <w:pPr>
        <w:pStyle w:val="BodyText"/>
      </w:pPr>
      <w:r>
        <w:rPr>
          <w:rFonts w:asciiTheme="minorHAnsi" w:hAnsiTheme="minorHAnsi" w:cs="Arial"/>
          <w:b/>
          <w:bCs/>
          <w:color w:val="1A70BC"/>
        </w:rPr>
        <w:t>[GROUP NAME]</w:t>
      </w:r>
      <w:r w:rsidR="003F1AAE" w:rsidRPr="00F34CFB">
        <w:t xml:space="preserve"> analyses its financial activities using nominal codes aligned to the budget and set up by the </w:t>
      </w:r>
      <w:r w:rsidR="009B5F59">
        <w:t xml:space="preserve">Head of Services. </w:t>
      </w:r>
      <w:r w:rsidR="00E358B0">
        <w:t xml:space="preserve">  </w:t>
      </w:r>
    </w:p>
    <w:p w14:paraId="4E59C836" w14:textId="77777777" w:rsidR="003F1AAE" w:rsidRPr="00F34CFB" w:rsidRDefault="003F1AAE" w:rsidP="00D73CC0">
      <w:pPr>
        <w:pStyle w:val="BodyText"/>
      </w:pPr>
    </w:p>
    <w:p w14:paraId="46920B35" w14:textId="628EB558" w:rsidR="009F7872" w:rsidRPr="00F34CFB" w:rsidRDefault="003F1AAE" w:rsidP="00D73CC0">
      <w:pPr>
        <w:pStyle w:val="BodyText"/>
      </w:pPr>
      <w:r w:rsidRPr="00F34CFB">
        <w:t xml:space="preserve">The basis of the management accounts is to be reviewed on a regular basis to determine if it meets the needs of </w:t>
      </w:r>
      <w:r w:rsidR="00446325">
        <w:t>[GROUP NAME]</w:t>
      </w:r>
      <w:r w:rsidR="00E358B0">
        <w:t xml:space="preserve">.  </w:t>
      </w:r>
    </w:p>
    <w:p w14:paraId="4F80F479" w14:textId="77777777" w:rsidR="003F1AAE" w:rsidRPr="00F34CFB" w:rsidRDefault="003F1AAE" w:rsidP="00D73CC0">
      <w:pPr>
        <w:pStyle w:val="BodyText"/>
      </w:pPr>
    </w:p>
    <w:p w14:paraId="74E5EEC4" w14:textId="6049FAE8" w:rsidR="009F7872" w:rsidRPr="00F34CFB" w:rsidRDefault="009F7872" w:rsidP="006B7A90">
      <w:pPr>
        <w:pStyle w:val="Policy"/>
      </w:pPr>
      <w:bookmarkStart w:id="5" w:name="_Toc74837536"/>
      <w:r w:rsidRPr="00F34CFB">
        <w:t>Bank and Deposit Accounts</w:t>
      </w:r>
      <w:bookmarkEnd w:id="5"/>
    </w:p>
    <w:p w14:paraId="3405DC4D" w14:textId="1A8A2E87" w:rsidR="009F7872" w:rsidRPr="00F34CFB" w:rsidRDefault="00446325" w:rsidP="00D73CC0">
      <w:pPr>
        <w:pStyle w:val="BodyText"/>
      </w:pPr>
      <w:r>
        <w:rPr>
          <w:rFonts w:asciiTheme="minorHAnsi" w:hAnsiTheme="minorHAnsi" w:cs="Arial"/>
          <w:b/>
          <w:bCs/>
          <w:color w:val="1A70BC"/>
        </w:rPr>
        <w:t>[GROUP NAME]</w:t>
      </w:r>
      <w:r w:rsidR="00FC08BE" w:rsidRPr="00CE4D79">
        <w:rPr>
          <w:rFonts w:ascii="Arial" w:hAnsi="Arial" w:cs="Arial"/>
          <w:color w:val="1A70BC"/>
        </w:rPr>
        <w:t xml:space="preserve"> </w:t>
      </w:r>
      <w:r w:rsidR="009F7872" w:rsidRPr="00F34CFB">
        <w:t xml:space="preserve">has a current account and deposit account with </w:t>
      </w:r>
      <w:r w:rsidR="009B5F59">
        <w:t>Lloyds Bank</w:t>
      </w:r>
      <w:r w:rsidR="00E358B0">
        <w:t xml:space="preserve">.  </w:t>
      </w:r>
      <w:r w:rsidR="009F7872" w:rsidRPr="00F34CFB">
        <w:t xml:space="preserve">The Board have the authority to open alternate deposit accounts provided the Treasurer recommends such deposits and it is agreed by </w:t>
      </w:r>
      <w:proofErr w:type="gramStart"/>
      <w:r w:rsidR="009F7872" w:rsidRPr="00F34CFB">
        <w:t>the majority of</w:t>
      </w:r>
      <w:proofErr w:type="gramEnd"/>
      <w:r w:rsidR="009F7872" w:rsidRPr="00F34CFB">
        <w:t xml:space="preserve"> the Board.</w:t>
      </w:r>
    </w:p>
    <w:p w14:paraId="36517AFD" w14:textId="77777777" w:rsidR="00001861" w:rsidRPr="00F34CFB" w:rsidRDefault="00001861" w:rsidP="00D73CC0">
      <w:pPr>
        <w:pStyle w:val="BodyText"/>
      </w:pPr>
    </w:p>
    <w:p w14:paraId="73EF4468" w14:textId="1B875E6B" w:rsidR="00001861" w:rsidRPr="00F34CFB" w:rsidRDefault="009F7872" w:rsidP="00D73CC0">
      <w:pPr>
        <w:pStyle w:val="BodyText"/>
      </w:pPr>
      <w:r w:rsidRPr="00F34CFB">
        <w:t xml:space="preserve">The bank mandate (list of people who can sign cheques on the organisation’s behalf) will always be approved and </w:t>
      </w:r>
      <w:r w:rsidR="00001861" w:rsidRPr="00F34CFB">
        <w:t xml:space="preserve">recorded in meeting </w:t>
      </w:r>
      <w:r w:rsidRPr="00F34CFB">
        <w:t>minute</w:t>
      </w:r>
      <w:r w:rsidR="00001861" w:rsidRPr="00F34CFB">
        <w:t>s</w:t>
      </w:r>
      <w:r w:rsidRPr="00F34CFB">
        <w:t xml:space="preserve"> by the </w:t>
      </w:r>
      <w:r w:rsidR="00001861" w:rsidRPr="00F34CFB">
        <w:t>T</w:t>
      </w:r>
      <w:r w:rsidRPr="00F34CFB">
        <w:t>rustees</w:t>
      </w:r>
      <w:r w:rsidR="00001861" w:rsidRPr="00F34CFB">
        <w:t>.</w:t>
      </w:r>
    </w:p>
    <w:p w14:paraId="5FE13CA1" w14:textId="5718F802" w:rsidR="009F7872" w:rsidRPr="00F34CFB" w:rsidRDefault="009F7872" w:rsidP="00D73CC0">
      <w:pPr>
        <w:pStyle w:val="BodyText"/>
      </w:pPr>
      <w:r w:rsidRPr="00F34CFB">
        <w:t xml:space="preserve"> </w:t>
      </w:r>
    </w:p>
    <w:p w14:paraId="5EDFD157" w14:textId="775A1EFB" w:rsidR="009F7872" w:rsidRDefault="00001861" w:rsidP="00D73CC0">
      <w:pPr>
        <w:pStyle w:val="BodyText"/>
      </w:pPr>
      <w:r w:rsidRPr="00F34CFB">
        <w:t>FW</w:t>
      </w:r>
      <w:r w:rsidR="009F7872" w:rsidRPr="00F34CFB">
        <w:t xml:space="preserve"> will require the bank to provide statements every month and these will be reconciled with </w:t>
      </w:r>
      <w:r w:rsidR="009A27EF">
        <w:t>SAGE</w:t>
      </w:r>
      <w:r w:rsidR="009F7872" w:rsidRPr="00F34CFB">
        <w:t xml:space="preserve"> no less frequently than every three months</w:t>
      </w:r>
      <w:r w:rsidR="00E358B0">
        <w:t xml:space="preserve">.  </w:t>
      </w:r>
    </w:p>
    <w:p w14:paraId="6FDC2853" w14:textId="77777777" w:rsidR="00FC08BE" w:rsidRPr="00F34CFB" w:rsidRDefault="00FC08BE" w:rsidP="00D73CC0">
      <w:pPr>
        <w:pStyle w:val="BodyText"/>
      </w:pPr>
    </w:p>
    <w:p w14:paraId="4B6EE32D" w14:textId="3FF6C257" w:rsidR="009F7872" w:rsidRPr="00F34CFB" w:rsidRDefault="009F7872" w:rsidP="00D73CC0">
      <w:pPr>
        <w:pStyle w:val="BodyText"/>
        <w:rPr>
          <w:rFonts w:eastAsia="Times New Roman" w:cs="Times New Roman"/>
        </w:rPr>
      </w:pPr>
      <w:r w:rsidRPr="00F34CFB">
        <w:t xml:space="preserve">The charity will not use any other bank or financial institution or use </w:t>
      </w:r>
      <w:r w:rsidR="00FC08BE">
        <w:t xml:space="preserve">overdraft </w:t>
      </w:r>
      <w:r w:rsidRPr="00F34CFB">
        <w:t xml:space="preserve">facilities or take out a loan without the agreement of the trustees </w:t>
      </w:r>
    </w:p>
    <w:p w14:paraId="55BB2F2D" w14:textId="77777777" w:rsidR="0081423B" w:rsidRPr="00F34CFB" w:rsidRDefault="0081423B" w:rsidP="009F7872">
      <w:pPr>
        <w:rPr>
          <w:rFonts w:asciiTheme="minorHAnsi" w:eastAsia="Arial" w:hAnsiTheme="minorHAnsi" w:cs="Arial"/>
          <w:bCs/>
          <w:sz w:val="22"/>
          <w:szCs w:val="22"/>
        </w:rPr>
      </w:pPr>
    </w:p>
    <w:p w14:paraId="5CF72D44" w14:textId="266F0B90" w:rsidR="003F1AAE" w:rsidRPr="00F34CFB" w:rsidRDefault="003F1AAE" w:rsidP="006B7A90">
      <w:pPr>
        <w:pStyle w:val="Policy"/>
        <w:keepNext/>
        <w:widowControl/>
      </w:pPr>
      <w:bookmarkStart w:id="6" w:name="_Toc74837537"/>
      <w:r w:rsidRPr="00F34CFB">
        <w:t>Receipts (income)</w:t>
      </w:r>
      <w:bookmarkEnd w:id="6"/>
      <w:r w:rsidRPr="00F34CFB">
        <w:t xml:space="preserve"> </w:t>
      </w:r>
    </w:p>
    <w:p w14:paraId="119073F4" w14:textId="0823F9DE" w:rsidR="003F1AAE" w:rsidRPr="00F34CFB" w:rsidRDefault="003F1AAE" w:rsidP="006B7A90">
      <w:pPr>
        <w:pStyle w:val="BodyText"/>
        <w:keepNext/>
        <w:widowControl/>
        <w:ind w:left="771"/>
      </w:pPr>
      <w:r w:rsidRPr="00F34CFB">
        <w:t xml:space="preserve">All monies </w:t>
      </w:r>
      <w:r w:rsidRPr="00F34CFB">
        <w:rPr>
          <w:rFonts w:eastAsia="Arial"/>
        </w:rPr>
        <w:t>received</w:t>
      </w:r>
      <w:r w:rsidRPr="00F34CFB">
        <w:t xml:space="preserve"> will be recorded promptly </w:t>
      </w:r>
      <w:r w:rsidR="003035BC">
        <w:t>on SAGE</w:t>
      </w:r>
      <w:r w:rsidRPr="00F34CFB">
        <w:t xml:space="preserve"> and banked without delay (note this includes sundry receipts such as payment for telephone calls, photocopying etc)</w:t>
      </w:r>
      <w:r w:rsidR="00E358B0">
        <w:t xml:space="preserve">.  </w:t>
      </w:r>
      <w:r w:rsidR="00446325">
        <w:rPr>
          <w:rFonts w:asciiTheme="minorHAnsi" w:hAnsiTheme="minorHAnsi" w:cs="Arial"/>
          <w:b/>
          <w:bCs/>
          <w:color w:val="1A70BC"/>
        </w:rPr>
        <w:t>[GROUP NAME]</w:t>
      </w:r>
      <w:r w:rsidR="00FC08BE" w:rsidRPr="00CE4D79">
        <w:rPr>
          <w:rFonts w:ascii="Arial" w:hAnsi="Arial" w:cs="Arial"/>
          <w:color w:val="1A70BC"/>
        </w:rPr>
        <w:t xml:space="preserve"> </w:t>
      </w:r>
      <w:r w:rsidRPr="00F34CFB">
        <w:t xml:space="preserve">will maintain files documentation to back this up: </w:t>
      </w:r>
    </w:p>
    <w:p w14:paraId="388538E3" w14:textId="69E41F39" w:rsidR="003F1AAE" w:rsidRPr="00F34CFB" w:rsidRDefault="003F1AAE" w:rsidP="00D73CC0">
      <w:pPr>
        <w:pStyle w:val="BodyText"/>
      </w:pPr>
    </w:p>
    <w:p w14:paraId="555FB5D6" w14:textId="556A26D2" w:rsidR="003F1AAE" w:rsidRPr="00F34CFB" w:rsidRDefault="003F1AAE" w:rsidP="006B7A90">
      <w:pPr>
        <w:pStyle w:val="Bullets"/>
      </w:pPr>
      <w:r w:rsidRPr="00F34CFB">
        <w:t>Upon receipt of funds, a banking deposit slip is created detailing the amount received, and whom the funds were received from</w:t>
      </w:r>
      <w:r w:rsidR="00E358B0">
        <w:t xml:space="preserve">.  </w:t>
      </w:r>
    </w:p>
    <w:p w14:paraId="5548F882" w14:textId="77777777" w:rsidR="003F1AAE" w:rsidRPr="00F34CFB" w:rsidRDefault="003F1AAE" w:rsidP="006B7A90">
      <w:pPr>
        <w:pStyle w:val="Bullets"/>
        <w:numPr>
          <w:ilvl w:val="0"/>
          <w:numId w:val="0"/>
        </w:numPr>
        <w:ind w:left="910"/>
      </w:pPr>
    </w:p>
    <w:p w14:paraId="53CFBD11" w14:textId="0951A329" w:rsidR="003F1AAE" w:rsidRPr="00F34CFB" w:rsidRDefault="003F1AAE" w:rsidP="006B7A90">
      <w:pPr>
        <w:pStyle w:val="Bullets"/>
      </w:pPr>
      <w:r w:rsidRPr="00F34CFB">
        <w:t xml:space="preserve">Ideally receipts should be banked daily, because of the nature and size of </w:t>
      </w:r>
      <w:r w:rsidR="00446325">
        <w:rPr>
          <w:rFonts w:cs="Arial"/>
          <w:b/>
          <w:bCs/>
          <w:color w:val="1A70BC"/>
        </w:rPr>
        <w:t>[GROUP NAME]</w:t>
      </w:r>
      <w:r w:rsidRPr="00CE4D79">
        <w:rPr>
          <w:color w:val="1A70BC"/>
        </w:rPr>
        <w:t xml:space="preserve"> </w:t>
      </w:r>
      <w:r w:rsidRPr="00F34CFB">
        <w:t>activities banking daily may not be realistic</w:t>
      </w:r>
      <w:r w:rsidR="00E358B0">
        <w:t xml:space="preserve">.  </w:t>
      </w:r>
    </w:p>
    <w:p w14:paraId="2139268E" w14:textId="77777777" w:rsidR="003F1AAE" w:rsidRPr="00F34CFB" w:rsidRDefault="003F1AAE" w:rsidP="006B7A90">
      <w:pPr>
        <w:pStyle w:val="Bullets"/>
        <w:numPr>
          <w:ilvl w:val="0"/>
          <w:numId w:val="0"/>
        </w:numPr>
        <w:ind w:left="910"/>
      </w:pPr>
    </w:p>
    <w:p w14:paraId="63950559" w14:textId="5F39CEFA" w:rsidR="003F1AAE" w:rsidRPr="00F34CFB" w:rsidRDefault="003F1AAE" w:rsidP="006B7A90">
      <w:pPr>
        <w:pStyle w:val="Bullets"/>
      </w:pPr>
      <w:r w:rsidRPr="00F34CFB">
        <w:t>All amounts received should be banked intact</w:t>
      </w:r>
      <w:r w:rsidR="00E358B0">
        <w:t xml:space="preserve">.  </w:t>
      </w:r>
      <w:r w:rsidRPr="00F34CFB">
        <w:t>Payment of expenses should not be made from funds received</w:t>
      </w:r>
      <w:r w:rsidR="00E358B0">
        <w:t xml:space="preserve">.  </w:t>
      </w:r>
    </w:p>
    <w:p w14:paraId="25311E7C" w14:textId="77777777" w:rsidR="003F1AAE" w:rsidRPr="00F34CFB" w:rsidRDefault="003F1AAE" w:rsidP="006B7A90">
      <w:pPr>
        <w:pStyle w:val="Bullets"/>
        <w:numPr>
          <w:ilvl w:val="0"/>
          <w:numId w:val="0"/>
        </w:numPr>
        <w:ind w:left="910"/>
      </w:pPr>
    </w:p>
    <w:p w14:paraId="66FB0ECE" w14:textId="35C1749B" w:rsidR="003F1AAE" w:rsidRPr="00F34CFB" w:rsidRDefault="003F1AAE" w:rsidP="006B7A90">
      <w:pPr>
        <w:pStyle w:val="Bullets"/>
      </w:pPr>
      <w:r w:rsidRPr="00F34CFB">
        <w:t>When banking is not performed daily, any cheques and cash on hand should be stored s</w:t>
      </w:r>
      <w:r w:rsidR="006D2484">
        <w:t>ecurely</w:t>
      </w:r>
      <w:r w:rsidR="00E358B0">
        <w:t xml:space="preserve">  </w:t>
      </w:r>
    </w:p>
    <w:p w14:paraId="6FF1C2B5" w14:textId="77777777" w:rsidR="003F1AAE" w:rsidRPr="00F34CFB" w:rsidRDefault="003F1AAE" w:rsidP="006B7A90">
      <w:pPr>
        <w:pStyle w:val="Bullets"/>
        <w:numPr>
          <w:ilvl w:val="0"/>
          <w:numId w:val="0"/>
        </w:numPr>
      </w:pPr>
    </w:p>
    <w:p w14:paraId="4873EF1E" w14:textId="6603666F" w:rsidR="003F1AAE" w:rsidRPr="00F34CFB" w:rsidRDefault="003F1AAE" w:rsidP="006B7A90">
      <w:pPr>
        <w:pStyle w:val="Bullets"/>
      </w:pPr>
      <w:r w:rsidRPr="00F34CFB">
        <w:t xml:space="preserve">Any remittance advices or other documents accompanying the receipt should be retained and filed </w:t>
      </w:r>
      <w:r w:rsidR="00E358B0">
        <w:t xml:space="preserve">  </w:t>
      </w:r>
    </w:p>
    <w:p w14:paraId="734657F4" w14:textId="77777777" w:rsidR="003F1AAE" w:rsidRPr="00F34CFB" w:rsidRDefault="003F1AAE" w:rsidP="006B7A90">
      <w:pPr>
        <w:pStyle w:val="Bullets"/>
        <w:numPr>
          <w:ilvl w:val="0"/>
          <w:numId w:val="0"/>
        </w:numPr>
        <w:ind w:left="910"/>
      </w:pPr>
    </w:p>
    <w:p w14:paraId="22A93C86" w14:textId="6B5DBA96" w:rsidR="003F1AAE" w:rsidRPr="00F34CFB" w:rsidRDefault="003F1AAE" w:rsidP="006B7A90">
      <w:pPr>
        <w:pStyle w:val="Bullets"/>
      </w:pPr>
      <w:r w:rsidRPr="00F34CFB">
        <w:t xml:space="preserve">Amounts received should be posted into the accounting </w:t>
      </w:r>
      <w:r w:rsidR="00FC08BE">
        <w:t>soft</w:t>
      </w:r>
      <w:r w:rsidRPr="00F34CFB">
        <w:t xml:space="preserve">ware </w:t>
      </w:r>
      <w:r w:rsidR="00BB1E8A">
        <w:t>monthly</w:t>
      </w:r>
      <w:r w:rsidR="00E358B0">
        <w:t xml:space="preserve">  </w:t>
      </w:r>
    </w:p>
    <w:p w14:paraId="2D327B30" w14:textId="77777777" w:rsidR="003F1AAE" w:rsidRPr="00F34CFB" w:rsidRDefault="003F1AAE" w:rsidP="006B7A90">
      <w:pPr>
        <w:pStyle w:val="Bullets"/>
        <w:numPr>
          <w:ilvl w:val="0"/>
          <w:numId w:val="0"/>
        </w:numPr>
        <w:ind w:left="910"/>
      </w:pPr>
    </w:p>
    <w:p w14:paraId="5183A65D" w14:textId="78D3B844" w:rsidR="003F1AAE" w:rsidRPr="00F34CFB" w:rsidRDefault="003F1AAE" w:rsidP="006B7A90">
      <w:pPr>
        <w:pStyle w:val="Bullets"/>
      </w:pPr>
      <w:r w:rsidRPr="00F34CFB">
        <w:lastRenderedPageBreak/>
        <w:t>When amounts are received for the payment of invoices, the office copy of the invoice should be annotated to indicate that it has been paid</w:t>
      </w:r>
      <w:r w:rsidR="00E358B0">
        <w:t xml:space="preserve">.  </w:t>
      </w:r>
    </w:p>
    <w:p w14:paraId="6F8EC7D6" w14:textId="77777777" w:rsidR="003F1AAE" w:rsidRPr="00F34CFB" w:rsidRDefault="003F1AAE" w:rsidP="00D73CC0">
      <w:pPr>
        <w:pStyle w:val="BodyText"/>
      </w:pPr>
    </w:p>
    <w:p w14:paraId="349EA239" w14:textId="77777777" w:rsidR="003F1AAE" w:rsidRPr="00F34CFB" w:rsidRDefault="003F1AAE" w:rsidP="006B7A90">
      <w:pPr>
        <w:pStyle w:val="Policy"/>
      </w:pPr>
      <w:bookmarkStart w:id="7" w:name="_Toc74837538"/>
      <w:r w:rsidRPr="00F34CFB">
        <w:t>Bank Reconciliation</w:t>
      </w:r>
      <w:bookmarkEnd w:id="7"/>
    </w:p>
    <w:p w14:paraId="4F0EE088" w14:textId="1173D71D" w:rsidR="003F1AAE" w:rsidRPr="00F34CFB" w:rsidRDefault="003F1AAE" w:rsidP="00D73CC0">
      <w:pPr>
        <w:pStyle w:val="BodyText"/>
      </w:pPr>
      <w:r w:rsidRPr="00F34CFB">
        <w:t xml:space="preserve">A bank reconciliation must be </w:t>
      </w:r>
      <w:r w:rsidR="007F09F7">
        <w:t xml:space="preserve">done monthly </w:t>
      </w:r>
      <w:r w:rsidR="004B0F28">
        <w:t>by checking bank statement against SAGE.</w:t>
      </w:r>
      <w:r w:rsidRPr="00F34CFB">
        <w:t xml:space="preserve"> </w:t>
      </w:r>
    </w:p>
    <w:p w14:paraId="134329BE" w14:textId="12286FD6" w:rsidR="009D3E71" w:rsidRPr="00F34CFB" w:rsidRDefault="00F255E7" w:rsidP="00D73CC0">
      <w:pPr>
        <w:pStyle w:val="BodyText"/>
      </w:pPr>
      <w:r>
        <w:t>Any discrepancies must be reported to the treasurer</w:t>
      </w:r>
      <w:r w:rsidR="003B18F5">
        <w:t xml:space="preserve"> and investigated straight away</w:t>
      </w:r>
    </w:p>
    <w:p w14:paraId="654C02C0" w14:textId="77777777" w:rsidR="009D3E71" w:rsidRPr="00F34CFB" w:rsidRDefault="009D3E71" w:rsidP="00D73CC0">
      <w:pPr>
        <w:pStyle w:val="BodyText"/>
      </w:pPr>
    </w:p>
    <w:p w14:paraId="3211FFA7" w14:textId="50394C6A" w:rsidR="003F1AAE" w:rsidRPr="00F34CFB" w:rsidRDefault="003F1AAE" w:rsidP="00D73CC0">
      <w:pPr>
        <w:pStyle w:val="BodyText"/>
      </w:pPr>
      <w:r w:rsidRPr="00F34CFB">
        <w:t xml:space="preserve">Any cheques, which remain outstanding for a period greater than </w:t>
      </w:r>
      <w:r w:rsidR="0024073E">
        <w:t>six</w:t>
      </w:r>
      <w:r w:rsidRPr="00F34CFB">
        <w:t xml:space="preserve"> months should be reviewed and written back where necessary</w:t>
      </w:r>
      <w:r w:rsidR="00E358B0">
        <w:t xml:space="preserve">.  </w:t>
      </w:r>
    </w:p>
    <w:p w14:paraId="4F59559B" w14:textId="77777777" w:rsidR="009D3E71" w:rsidRPr="00F34CFB" w:rsidRDefault="009D3E71" w:rsidP="00D73CC0">
      <w:pPr>
        <w:pStyle w:val="BodyText"/>
      </w:pPr>
    </w:p>
    <w:p w14:paraId="778986BA" w14:textId="09D12D2E" w:rsidR="003F1AAE" w:rsidRPr="00F34CFB" w:rsidRDefault="003F1AAE" w:rsidP="00D73CC0">
      <w:pPr>
        <w:pStyle w:val="BodyText"/>
      </w:pPr>
      <w:r w:rsidRPr="00F34CFB">
        <w:t xml:space="preserve">Any differences between the nominal ledger and the bank balance are not to be written off, without careful investigation and explanation of the difference to the </w:t>
      </w:r>
      <w:r w:rsidR="009D3E71" w:rsidRPr="00F34CFB">
        <w:t>Treasurer</w:t>
      </w:r>
      <w:r w:rsidR="00E358B0">
        <w:t xml:space="preserve">.  </w:t>
      </w:r>
    </w:p>
    <w:p w14:paraId="367CF513" w14:textId="77777777" w:rsidR="003F1AAE" w:rsidRPr="00F34CFB" w:rsidRDefault="003F1AAE" w:rsidP="009F7872">
      <w:pPr>
        <w:rPr>
          <w:rFonts w:asciiTheme="minorHAnsi" w:eastAsia="Arial" w:hAnsiTheme="minorHAnsi" w:cs="Arial"/>
          <w:bCs/>
          <w:sz w:val="22"/>
          <w:szCs w:val="22"/>
        </w:rPr>
      </w:pPr>
    </w:p>
    <w:p w14:paraId="4F8BC90C" w14:textId="2E022946" w:rsidR="009F7872" w:rsidRPr="00F34CFB" w:rsidRDefault="00001861" w:rsidP="006B7A90">
      <w:pPr>
        <w:pStyle w:val="Policy"/>
      </w:pPr>
      <w:bookmarkStart w:id="8" w:name="_Toc74837539"/>
      <w:r w:rsidRPr="00F34CFB">
        <w:t xml:space="preserve">Financial </w:t>
      </w:r>
      <w:r w:rsidR="009F7872" w:rsidRPr="00F34CFB">
        <w:t>Procedure</w:t>
      </w:r>
      <w:r w:rsidRPr="00F34CFB">
        <w:t>s</w:t>
      </w:r>
      <w:bookmarkEnd w:id="8"/>
    </w:p>
    <w:p w14:paraId="40ACB098" w14:textId="77777777" w:rsidR="009F7872" w:rsidRPr="00F34CFB" w:rsidRDefault="009F7872" w:rsidP="009F7872">
      <w:pPr>
        <w:rPr>
          <w:rFonts w:asciiTheme="minorHAnsi" w:eastAsia="Arial" w:hAnsiTheme="minorHAnsi" w:cs="Arial"/>
          <w:bCs/>
          <w:sz w:val="22"/>
          <w:szCs w:val="22"/>
        </w:rPr>
      </w:pPr>
    </w:p>
    <w:p w14:paraId="3BFF8BE3" w14:textId="77777777" w:rsidR="009F7872" w:rsidRPr="00F34CFB" w:rsidRDefault="009F7872" w:rsidP="006B7A90">
      <w:pPr>
        <w:pStyle w:val="Bullets"/>
      </w:pPr>
      <w:r w:rsidRPr="00F34CFB">
        <w:t>Standing Financial Procedures</w:t>
      </w:r>
    </w:p>
    <w:p w14:paraId="55A6670B" w14:textId="70F7BB3B" w:rsidR="009F7872" w:rsidRPr="00F34CFB" w:rsidRDefault="009F7872" w:rsidP="00E358B0">
      <w:pPr>
        <w:ind w:left="1484"/>
        <w:jc w:val="both"/>
        <w:rPr>
          <w:rFonts w:asciiTheme="minorHAnsi" w:eastAsia="Arial" w:hAnsiTheme="minorHAnsi" w:cs="Arial"/>
          <w:bCs/>
          <w:sz w:val="22"/>
          <w:szCs w:val="22"/>
        </w:rPr>
      </w:pPr>
      <w:r w:rsidRPr="00F34CFB">
        <w:rPr>
          <w:rFonts w:asciiTheme="minorHAnsi" w:eastAsia="Arial" w:hAnsiTheme="minorHAnsi" w:cs="Arial"/>
          <w:bCs/>
          <w:sz w:val="22"/>
          <w:szCs w:val="22"/>
        </w:rPr>
        <w:t xml:space="preserve">Internal controls ensure that accounting records are complete and accurate and that the assets of the organisation are properly looked </w:t>
      </w:r>
      <w:r w:rsidR="00FC08BE">
        <w:rPr>
          <w:rFonts w:asciiTheme="minorHAnsi" w:eastAsia="Arial" w:hAnsiTheme="minorHAnsi" w:cs="Arial"/>
          <w:bCs/>
          <w:sz w:val="22"/>
          <w:szCs w:val="22"/>
        </w:rPr>
        <w:t>aft</w:t>
      </w:r>
      <w:r w:rsidRPr="00F34CFB">
        <w:rPr>
          <w:rFonts w:asciiTheme="minorHAnsi" w:eastAsia="Arial" w:hAnsiTheme="minorHAnsi" w:cs="Arial"/>
          <w:bCs/>
          <w:sz w:val="22"/>
          <w:szCs w:val="22"/>
        </w:rPr>
        <w:t>er</w:t>
      </w:r>
      <w:r w:rsidR="00E358B0">
        <w:rPr>
          <w:rFonts w:asciiTheme="minorHAnsi" w:eastAsia="Arial" w:hAnsiTheme="minorHAnsi" w:cs="Arial"/>
          <w:bCs/>
          <w:sz w:val="22"/>
          <w:szCs w:val="22"/>
        </w:rPr>
        <w:t xml:space="preserve">.  </w:t>
      </w:r>
      <w:r w:rsidR="00446325">
        <w:rPr>
          <w:rFonts w:asciiTheme="minorHAnsi" w:eastAsia="Arial" w:hAnsiTheme="minorHAnsi" w:cs="Arial"/>
          <w:b/>
          <w:color w:val="1A70BC"/>
          <w:sz w:val="22"/>
          <w:szCs w:val="22"/>
        </w:rPr>
        <w:t>[GROUP NAME]</w:t>
      </w:r>
      <w:r w:rsidRPr="00CE4D79">
        <w:rPr>
          <w:rFonts w:asciiTheme="minorHAnsi" w:eastAsia="Arial" w:hAnsiTheme="minorHAnsi" w:cs="Arial"/>
          <w:bCs/>
          <w:color w:val="1A70BC"/>
          <w:sz w:val="22"/>
          <w:szCs w:val="22"/>
        </w:rPr>
        <w:t xml:space="preserve"> </w:t>
      </w:r>
      <w:r w:rsidRPr="00F34CFB">
        <w:rPr>
          <w:rFonts w:asciiTheme="minorHAnsi" w:eastAsia="Arial" w:hAnsiTheme="minorHAnsi" w:cs="Arial"/>
          <w:bCs/>
          <w:sz w:val="22"/>
          <w:szCs w:val="22"/>
        </w:rPr>
        <w:t>has agreed standing financial Instructions.</w:t>
      </w:r>
    </w:p>
    <w:p w14:paraId="6BCBFA31" w14:textId="77777777" w:rsidR="009F7872" w:rsidRPr="00F34CFB" w:rsidRDefault="009F7872" w:rsidP="009F7872">
      <w:pPr>
        <w:pStyle w:val="Heading2"/>
        <w:keepNext w:val="0"/>
        <w:keepLines w:val="0"/>
        <w:spacing w:before="0"/>
        <w:ind w:firstLine="720"/>
        <w:jc w:val="both"/>
        <w:rPr>
          <w:rFonts w:asciiTheme="minorHAnsi" w:hAnsiTheme="minorHAnsi"/>
          <w:bCs/>
          <w:color w:val="auto"/>
          <w:sz w:val="22"/>
          <w:szCs w:val="22"/>
        </w:rPr>
      </w:pPr>
    </w:p>
    <w:p w14:paraId="375CB88F" w14:textId="5BCB154A" w:rsidR="009F7872" w:rsidRPr="00F34CFB" w:rsidRDefault="009F7872" w:rsidP="006B7A90">
      <w:pPr>
        <w:pStyle w:val="Bullets"/>
      </w:pPr>
      <w:r w:rsidRPr="00F34CFB">
        <w:t>The Accounting Records</w:t>
      </w:r>
      <w:r w:rsidR="00084503" w:rsidRPr="00F34CFB">
        <w:t xml:space="preserve"> </w:t>
      </w:r>
      <w:r w:rsidRPr="00F34CFB">
        <w:t>show the financial position of the Charity at each month end are never more than a month in arrears, and an independent auditor examines them annually</w:t>
      </w:r>
      <w:r w:rsidR="00E358B0">
        <w:t xml:space="preserve">.  </w:t>
      </w:r>
      <w:r w:rsidRPr="00F34CFB">
        <w:t>The Treasurer and Trustees use the accounts internally</w:t>
      </w:r>
      <w:r w:rsidR="00E358B0">
        <w:t xml:space="preserve">.  </w:t>
      </w:r>
    </w:p>
    <w:p w14:paraId="7B211B37" w14:textId="77777777" w:rsidR="009F7872" w:rsidRPr="00F34CFB" w:rsidRDefault="009F7872" w:rsidP="009F7872">
      <w:pPr>
        <w:pBdr>
          <w:top w:val="nil"/>
          <w:left w:val="nil"/>
          <w:bottom w:val="nil"/>
          <w:right w:val="nil"/>
          <w:between w:val="nil"/>
        </w:pBdr>
        <w:ind w:firstLine="720"/>
        <w:jc w:val="both"/>
        <w:rPr>
          <w:rFonts w:asciiTheme="minorHAnsi" w:eastAsia="Arial" w:hAnsiTheme="minorHAnsi" w:cs="Arial"/>
          <w:bCs/>
          <w:sz w:val="22"/>
          <w:szCs w:val="22"/>
        </w:rPr>
      </w:pPr>
    </w:p>
    <w:p w14:paraId="401E01F2" w14:textId="2BD11EFE" w:rsidR="009F7872" w:rsidRPr="00F34CFB" w:rsidRDefault="009F7872" w:rsidP="006B7A90">
      <w:pPr>
        <w:pStyle w:val="Bullets"/>
      </w:pPr>
      <w:r w:rsidRPr="00F34CFB">
        <w:t xml:space="preserve">Interim Management Accounts with reports are prepared </w:t>
      </w:r>
      <w:proofErr w:type="gramStart"/>
      <w:r w:rsidRPr="00F34CFB">
        <w:t>in order for</w:t>
      </w:r>
      <w:proofErr w:type="gramEnd"/>
      <w:r w:rsidRPr="00F34CFB">
        <w:t xml:space="preserve"> the Trustees to monitor progress and take financial decisions</w:t>
      </w:r>
      <w:r w:rsidR="00E358B0">
        <w:t xml:space="preserve">.  </w:t>
      </w:r>
      <w:r w:rsidRPr="00F34CFB">
        <w:t>The accounts show actual against budgets and future projections.</w:t>
      </w:r>
    </w:p>
    <w:p w14:paraId="5A3D6938" w14:textId="77777777" w:rsidR="009F7872" w:rsidRPr="00F34CFB" w:rsidRDefault="009F7872" w:rsidP="006B7A90">
      <w:pPr>
        <w:pStyle w:val="SecondBullet"/>
        <w:numPr>
          <w:ilvl w:val="0"/>
          <w:numId w:val="0"/>
        </w:numPr>
        <w:ind w:left="1442"/>
      </w:pPr>
    </w:p>
    <w:p w14:paraId="00FA6E0D" w14:textId="507490C4" w:rsidR="009F7872" w:rsidRPr="00F34CFB" w:rsidRDefault="00084503" w:rsidP="006B7A90">
      <w:pPr>
        <w:pStyle w:val="Bullets"/>
        <w:rPr>
          <w:b/>
        </w:rPr>
      </w:pPr>
      <w:r w:rsidRPr="00F34CFB">
        <w:rPr>
          <w:bCs/>
        </w:rPr>
        <w:t>Management Accounts</w:t>
      </w:r>
      <w:r w:rsidRPr="00F34CFB">
        <w:rPr>
          <w:b/>
        </w:rPr>
        <w:t xml:space="preserve"> </w:t>
      </w:r>
      <w:r w:rsidR="009F7872" w:rsidRPr="00F34CFB">
        <w:t>include as appropriate:</w:t>
      </w:r>
    </w:p>
    <w:p w14:paraId="22E288F8" w14:textId="77777777" w:rsidR="00084503" w:rsidRPr="00F34CFB" w:rsidRDefault="00084503" w:rsidP="006B7A90">
      <w:pPr>
        <w:pStyle w:val="SecondBullet"/>
        <w:numPr>
          <w:ilvl w:val="0"/>
          <w:numId w:val="0"/>
        </w:numPr>
      </w:pPr>
    </w:p>
    <w:p w14:paraId="254AFB04" w14:textId="77777777" w:rsidR="00084503" w:rsidRPr="00E358B0" w:rsidRDefault="009F7872" w:rsidP="006B7A90">
      <w:pPr>
        <w:pStyle w:val="SecondBullet"/>
      </w:pPr>
      <w:r w:rsidRPr="00E358B0">
        <w:t xml:space="preserve">Receipts and payments, </w:t>
      </w:r>
    </w:p>
    <w:p w14:paraId="52443692" w14:textId="77777777" w:rsidR="00084503" w:rsidRPr="00E358B0" w:rsidRDefault="009F7872" w:rsidP="006B7A90">
      <w:pPr>
        <w:pStyle w:val="SecondBullet"/>
      </w:pPr>
      <w:r w:rsidRPr="00E358B0">
        <w:t xml:space="preserve">the cash flow statement and </w:t>
      </w:r>
    </w:p>
    <w:p w14:paraId="225CA0FF" w14:textId="488C87D8" w:rsidR="009F7872" w:rsidRPr="00E358B0" w:rsidRDefault="009F7872" w:rsidP="006B7A90">
      <w:pPr>
        <w:pStyle w:val="SecondBullet"/>
      </w:pPr>
      <w:r w:rsidRPr="00E358B0">
        <w:t>the balance sheet at year-end.</w:t>
      </w:r>
    </w:p>
    <w:p w14:paraId="569919EC" w14:textId="77777777" w:rsidR="009F7872" w:rsidRPr="00F34CFB" w:rsidRDefault="009F7872" w:rsidP="009F7872">
      <w:pPr>
        <w:jc w:val="both"/>
        <w:rPr>
          <w:rFonts w:asciiTheme="minorHAnsi" w:eastAsia="Arial" w:hAnsiTheme="minorHAnsi" w:cs="Arial"/>
          <w:bCs/>
          <w:sz w:val="22"/>
          <w:szCs w:val="22"/>
        </w:rPr>
      </w:pPr>
    </w:p>
    <w:p w14:paraId="4A845C6C" w14:textId="5D65BE08" w:rsidR="009F7872" w:rsidRPr="00F34CFB" w:rsidRDefault="009F7872" w:rsidP="00D73CC0">
      <w:pPr>
        <w:pStyle w:val="BodyText"/>
      </w:pPr>
      <w:r w:rsidRPr="00F34CFB">
        <w:t>Published year-end accounts showing the financial position of the whole Charity are produced for approval by the Trustees and include a report by the Auditor</w:t>
      </w:r>
      <w:r w:rsidR="00E358B0">
        <w:t xml:space="preserve">.  </w:t>
      </w:r>
      <w:r w:rsidRPr="00F34CFB">
        <w:t>The annual accounts together with the annual report are a public document and are circulated as appropriate.</w:t>
      </w:r>
    </w:p>
    <w:p w14:paraId="52DA69C2" w14:textId="77777777" w:rsidR="009F7872" w:rsidRPr="00F34CFB" w:rsidRDefault="009F7872" w:rsidP="009F7872">
      <w:pPr>
        <w:pBdr>
          <w:top w:val="nil"/>
          <w:left w:val="nil"/>
          <w:bottom w:val="nil"/>
          <w:right w:val="nil"/>
          <w:between w:val="nil"/>
        </w:pBdr>
        <w:ind w:left="720" w:hanging="720"/>
        <w:jc w:val="both"/>
        <w:rPr>
          <w:rFonts w:asciiTheme="minorHAnsi" w:eastAsia="Arial" w:hAnsiTheme="minorHAnsi" w:cs="Arial"/>
          <w:bCs/>
          <w:sz w:val="22"/>
          <w:szCs w:val="22"/>
        </w:rPr>
      </w:pPr>
    </w:p>
    <w:p w14:paraId="20181F1B" w14:textId="370A6110" w:rsidR="009F7872" w:rsidRPr="00F34CFB" w:rsidRDefault="009F7872" w:rsidP="00D73CC0">
      <w:pPr>
        <w:pStyle w:val="BodyText"/>
      </w:pPr>
      <w:r w:rsidRPr="00F34CFB">
        <w:t>All accounting records, including supporting documents are retained for a period of six years</w:t>
      </w:r>
      <w:r w:rsidR="00E358B0">
        <w:t xml:space="preserve">.  </w:t>
      </w:r>
    </w:p>
    <w:p w14:paraId="6A37CCF7" w14:textId="77777777" w:rsidR="0081423B" w:rsidRPr="0081423B" w:rsidRDefault="0081423B" w:rsidP="00D73CC0">
      <w:pPr>
        <w:pStyle w:val="BodyText"/>
      </w:pPr>
    </w:p>
    <w:p w14:paraId="53E8232F" w14:textId="63732C7B" w:rsidR="0081423B" w:rsidRDefault="0081423B" w:rsidP="006B7A90">
      <w:pPr>
        <w:pStyle w:val="Policy"/>
      </w:pPr>
      <w:bookmarkStart w:id="9" w:name="_Toc74837540"/>
      <w:r>
        <w:t>Purchase Orders</w:t>
      </w:r>
      <w:bookmarkEnd w:id="9"/>
      <w:r>
        <w:t xml:space="preserve"> </w:t>
      </w:r>
    </w:p>
    <w:p w14:paraId="0B9AA9EE" w14:textId="564D5996" w:rsidR="0081423B" w:rsidRDefault="0081423B" w:rsidP="00D73CC0">
      <w:pPr>
        <w:pStyle w:val="BodyText"/>
      </w:pPr>
      <w:r>
        <w:t xml:space="preserve">A </w:t>
      </w:r>
      <w:r w:rsidRPr="00974D2D">
        <w:t>purchase order must be completed for the supply of goods with a value of greater than £</w:t>
      </w:r>
      <w:r w:rsidR="00FC1DC9" w:rsidRPr="00974D2D">
        <w:t>1</w:t>
      </w:r>
      <w:r w:rsidR="00F23893">
        <w:t>,</w:t>
      </w:r>
      <w:r w:rsidR="00FC1DC9" w:rsidRPr="00974D2D">
        <w:t>000</w:t>
      </w:r>
      <w:r w:rsidRPr="00974D2D">
        <w:t xml:space="preserve"> but less than £</w:t>
      </w:r>
      <w:r w:rsidR="00FC1DC9" w:rsidRPr="00974D2D">
        <w:t>5</w:t>
      </w:r>
      <w:r w:rsidR="00F23893">
        <w:t>,</w:t>
      </w:r>
      <w:r w:rsidR="00FC1DC9" w:rsidRPr="00974D2D">
        <w:t>000</w:t>
      </w:r>
      <w:r w:rsidR="00E358B0" w:rsidRPr="00974D2D">
        <w:t xml:space="preserve">.  </w:t>
      </w:r>
      <w:r w:rsidRPr="00974D2D">
        <w:t>For items £</w:t>
      </w:r>
      <w:r w:rsidR="002D194B" w:rsidRPr="00974D2D">
        <w:t>5</w:t>
      </w:r>
      <w:r w:rsidR="00F23893">
        <w:t>,</w:t>
      </w:r>
      <w:r w:rsidR="002D194B" w:rsidRPr="00974D2D">
        <w:t>000</w:t>
      </w:r>
      <w:r w:rsidRPr="00974D2D">
        <w:t xml:space="preserve"> or over, </w:t>
      </w:r>
      <w:r w:rsidR="00B26186" w:rsidRPr="00974D2D">
        <w:t>‘S</w:t>
      </w:r>
      <w:r w:rsidRPr="00974D2D">
        <w:t>ection</w:t>
      </w:r>
      <w:r w:rsidR="00B26186" w:rsidRPr="00974D2D">
        <w:t xml:space="preserve"> 12</w:t>
      </w:r>
      <w:r w:rsidRPr="00974D2D">
        <w:t xml:space="preserve"> Tendering Procedures</w:t>
      </w:r>
      <w:r w:rsidR="00B26186" w:rsidRPr="00974D2D">
        <w:t>’</w:t>
      </w:r>
      <w:r w:rsidRPr="00974D2D">
        <w:t xml:space="preserve"> should be referred to</w:t>
      </w:r>
      <w:r w:rsidR="00E358B0" w:rsidRPr="00974D2D">
        <w:t xml:space="preserve">.  </w:t>
      </w:r>
      <w:r w:rsidRPr="00974D2D">
        <w:t xml:space="preserve">It should be noted that the limit above which tendering takes place should </w:t>
      </w:r>
      <w:proofErr w:type="gramStart"/>
      <w:r w:rsidRPr="00974D2D">
        <w:t>take into account</w:t>
      </w:r>
      <w:proofErr w:type="gramEnd"/>
      <w:r w:rsidRPr="00974D2D">
        <w:t xml:space="preserve"> the total amount to be spent, </w:t>
      </w:r>
      <w:proofErr w:type="spellStart"/>
      <w:r w:rsidRPr="00974D2D">
        <w:t>eg</w:t>
      </w:r>
      <w:proofErr w:type="spellEnd"/>
      <w:r w:rsidRPr="00974D2D">
        <w:t xml:space="preserve"> a consultant on </w:t>
      </w:r>
      <w:proofErr w:type="gramStart"/>
      <w:r w:rsidRPr="00974D2D">
        <w:t>a number of</w:t>
      </w:r>
      <w:proofErr w:type="gramEnd"/>
      <w:r w:rsidRPr="00974D2D">
        <w:t xml:space="preserve"> projects worth over £</w:t>
      </w:r>
      <w:r w:rsidR="00FC1DC9" w:rsidRPr="00974D2D">
        <w:t>10</w:t>
      </w:r>
      <w:r w:rsidR="00F23893">
        <w:t>,</w:t>
      </w:r>
      <w:r w:rsidR="00FC1DC9" w:rsidRPr="00974D2D">
        <w:t>000</w:t>
      </w:r>
      <w:r w:rsidRPr="00974D2D">
        <w:t xml:space="preserve"> in total</w:t>
      </w:r>
      <w:r w:rsidR="00E358B0" w:rsidRPr="00974D2D">
        <w:t>.</w:t>
      </w:r>
      <w:r w:rsidR="00E358B0">
        <w:t xml:space="preserve">  </w:t>
      </w:r>
    </w:p>
    <w:p w14:paraId="2A9B4A10" w14:textId="77777777" w:rsidR="0081423B" w:rsidRDefault="0081423B" w:rsidP="00D73CC0">
      <w:pPr>
        <w:pStyle w:val="BodyText"/>
      </w:pPr>
    </w:p>
    <w:p w14:paraId="4775B97F" w14:textId="5A65DEE0" w:rsidR="0081423B" w:rsidRDefault="0081423B" w:rsidP="00D73CC0">
      <w:pPr>
        <w:pStyle w:val="BodyText"/>
      </w:pPr>
      <w:r>
        <w:t xml:space="preserve">The purchase order must contain details of the quote that has been received and the price </w:t>
      </w:r>
      <w:r>
        <w:lastRenderedPageBreak/>
        <w:t>quoted</w:t>
      </w:r>
      <w:r w:rsidR="00E358B0">
        <w:t xml:space="preserve">.  </w:t>
      </w:r>
    </w:p>
    <w:p w14:paraId="57D6A5BE" w14:textId="77777777" w:rsidR="0081423B" w:rsidRDefault="0081423B" w:rsidP="00D73CC0">
      <w:pPr>
        <w:pStyle w:val="BodyText"/>
      </w:pPr>
    </w:p>
    <w:p w14:paraId="0A5A1328" w14:textId="10BD9ED0" w:rsidR="0081423B" w:rsidRDefault="0081423B" w:rsidP="00D73CC0">
      <w:pPr>
        <w:pStyle w:val="BodyText"/>
      </w:pPr>
      <w:r>
        <w:t xml:space="preserve">All purchase orders must be authorised by </w:t>
      </w:r>
      <w:r w:rsidR="00F23893">
        <w:t xml:space="preserve">a member of the Board of Trustees </w:t>
      </w:r>
      <w:r>
        <w:t>before the order is placed</w:t>
      </w:r>
      <w:r w:rsidR="00E358B0">
        <w:t xml:space="preserve">.  </w:t>
      </w:r>
      <w:r>
        <w:t xml:space="preserve">Where the amount on the order is more than </w:t>
      </w:r>
      <w:r w:rsidR="00FF5352">
        <w:t>£2</w:t>
      </w:r>
      <w:r w:rsidR="00F23893">
        <w:t>,</w:t>
      </w:r>
      <w:r w:rsidR="00FF5352">
        <w:t>500</w:t>
      </w:r>
      <w:r>
        <w:t xml:space="preserve"> the </w:t>
      </w:r>
      <w:r w:rsidR="00FF5352">
        <w:t>Chair</w:t>
      </w:r>
      <w:r w:rsidR="00F55663">
        <w:t xml:space="preserve"> </w:t>
      </w:r>
      <w:r>
        <w:t>will need to countersign the order</w:t>
      </w:r>
      <w:r w:rsidR="00E358B0">
        <w:t xml:space="preserve">.  </w:t>
      </w:r>
    </w:p>
    <w:p w14:paraId="0C130A68" w14:textId="77777777" w:rsidR="0081423B" w:rsidRDefault="0081423B" w:rsidP="00D73CC0">
      <w:pPr>
        <w:pStyle w:val="BodyText"/>
      </w:pPr>
    </w:p>
    <w:p w14:paraId="3C9DAD17" w14:textId="7F9F493A" w:rsidR="0081423B" w:rsidRDefault="0081423B" w:rsidP="00D73CC0">
      <w:pPr>
        <w:pStyle w:val="BodyText"/>
      </w:pPr>
      <w:r>
        <w:t>Purchases that are repeated on a regular basis are not required to have individual purchase orders created each time a purchase is made</w:t>
      </w:r>
      <w:r w:rsidR="00E358B0">
        <w:t xml:space="preserve">.  </w:t>
      </w:r>
    </w:p>
    <w:p w14:paraId="473CBFF8" w14:textId="77777777" w:rsidR="0081423B" w:rsidRDefault="0081423B" w:rsidP="00D73CC0">
      <w:pPr>
        <w:pStyle w:val="BodyText"/>
      </w:pPr>
    </w:p>
    <w:p w14:paraId="080610BE" w14:textId="72345775" w:rsidR="0081423B" w:rsidRDefault="0081423B" w:rsidP="00D73CC0">
      <w:pPr>
        <w:pStyle w:val="BodyText"/>
      </w:pPr>
      <w:r>
        <w:t xml:space="preserve">All purchase orders are to be retained by the </w:t>
      </w:r>
      <w:r w:rsidR="00F23893">
        <w:t>Treasurer</w:t>
      </w:r>
      <w:r w:rsidR="009B5F59">
        <w:t xml:space="preserve">. </w:t>
      </w:r>
      <w:r w:rsidR="00E358B0">
        <w:t xml:space="preserve">  </w:t>
      </w:r>
    </w:p>
    <w:p w14:paraId="7FDEEFCD" w14:textId="77777777" w:rsidR="0081423B" w:rsidRDefault="0081423B" w:rsidP="00D73CC0">
      <w:pPr>
        <w:pStyle w:val="BodyText"/>
      </w:pPr>
    </w:p>
    <w:p w14:paraId="6BBD0424" w14:textId="6C2FC5FE" w:rsidR="0081423B" w:rsidRDefault="0081423B" w:rsidP="00D73CC0">
      <w:pPr>
        <w:pStyle w:val="BodyText"/>
      </w:pPr>
      <w:r>
        <w:t>Once the invoice has been received for the supply of the goods, the purchase order must be matched with the invoice, and any differences investigated</w:t>
      </w:r>
      <w:r w:rsidR="00E358B0">
        <w:t xml:space="preserve">.  </w:t>
      </w:r>
    </w:p>
    <w:p w14:paraId="35CB2137" w14:textId="77777777" w:rsidR="0081423B" w:rsidRDefault="0081423B" w:rsidP="00D73CC0">
      <w:pPr>
        <w:pStyle w:val="BodyText"/>
      </w:pPr>
    </w:p>
    <w:p w14:paraId="6D808904" w14:textId="4549A852" w:rsidR="0081423B" w:rsidRPr="0081423B" w:rsidRDefault="0081423B" w:rsidP="00D73CC0">
      <w:pPr>
        <w:pStyle w:val="BodyText"/>
      </w:pPr>
      <w:r>
        <w:t>The purchase order should be attached to the invoice.</w:t>
      </w:r>
    </w:p>
    <w:p w14:paraId="4E3772FF" w14:textId="77777777" w:rsidR="0081423B" w:rsidRDefault="0081423B" w:rsidP="003C0DB5">
      <w:pPr>
        <w:pStyle w:val="Default"/>
      </w:pPr>
    </w:p>
    <w:p w14:paraId="4043705C" w14:textId="659B95AD" w:rsidR="0081423B" w:rsidRPr="0081423B" w:rsidRDefault="0081423B" w:rsidP="006B7A90">
      <w:pPr>
        <w:pStyle w:val="Policy"/>
      </w:pPr>
      <w:bookmarkStart w:id="10" w:name="_Toc74837541"/>
      <w:r w:rsidRPr="0081423B">
        <w:t>Tendering Procedures</w:t>
      </w:r>
      <w:bookmarkEnd w:id="10"/>
      <w:r w:rsidRPr="0081423B">
        <w:t xml:space="preserve"> </w:t>
      </w:r>
    </w:p>
    <w:p w14:paraId="381FF16D" w14:textId="5D0C1E16" w:rsidR="0081423B" w:rsidRDefault="0081423B" w:rsidP="00D73CC0">
      <w:pPr>
        <w:pStyle w:val="BodyText"/>
      </w:pPr>
      <w:r>
        <w:t xml:space="preserve">Any purchases of </w:t>
      </w:r>
      <w:r w:rsidR="00FC08BE" w:rsidRPr="00974D2D">
        <w:t>£</w:t>
      </w:r>
      <w:r w:rsidR="00FF5352" w:rsidRPr="00974D2D">
        <w:t>5</w:t>
      </w:r>
      <w:r w:rsidR="00F23893">
        <w:t>,</w:t>
      </w:r>
      <w:r w:rsidR="00FF5352">
        <w:t>000</w:t>
      </w:r>
      <w:r>
        <w:t xml:space="preserve"> or more (in total) with a single supplier must be submitted to tender</w:t>
      </w:r>
      <w:r w:rsidR="00FC08BE">
        <w:t xml:space="preserve"> in line with the Procurement Policy</w:t>
      </w:r>
      <w:r w:rsidR="00E358B0">
        <w:t xml:space="preserve">.  </w:t>
      </w:r>
    </w:p>
    <w:p w14:paraId="7D537EE1" w14:textId="77777777" w:rsidR="0081423B" w:rsidRDefault="0081423B" w:rsidP="00D73CC0">
      <w:pPr>
        <w:pStyle w:val="BodyText"/>
      </w:pPr>
    </w:p>
    <w:p w14:paraId="3C7DA4C3" w14:textId="5F56A877" w:rsidR="0081423B" w:rsidRDefault="0081423B" w:rsidP="00D73CC0">
      <w:pPr>
        <w:pStyle w:val="BodyText"/>
      </w:pPr>
      <w:r>
        <w:t>Specifications for the purchase are to be drawn up by the relevant employee or budget holder</w:t>
      </w:r>
      <w:r w:rsidR="00E358B0">
        <w:t xml:space="preserve">.  </w:t>
      </w:r>
    </w:p>
    <w:p w14:paraId="327C6145" w14:textId="77777777" w:rsidR="0081423B" w:rsidRDefault="0081423B" w:rsidP="00D73CC0">
      <w:pPr>
        <w:pStyle w:val="BodyText"/>
      </w:pPr>
    </w:p>
    <w:p w14:paraId="3B268F3A" w14:textId="345D0FE1" w:rsidR="0081423B" w:rsidRDefault="0081423B" w:rsidP="00D73CC0">
      <w:pPr>
        <w:pStyle w:val="BodyText"/>
      </w:pPr>
      <w:r>
        <w:t>Where possible a minimum of three written quotes should be obtained</w:t>
      </w:r>
      <w:r w:rsidR="00E358B0">
        <w:t xml:space="preserve">.  </w:t>
      </w:r>
    </w:p>
    <w:p w14:paraId="2F262958" w14:textId="77777777" w:rsidR="0081423B" w:rsidRDefault="0081423B" w:rsidP="00D73CC0">
      <w:pPr>
        <w:pStyle w:val="BodyText"/>
      </w:pPr>
    </w:p>
    <w:p w14:paraId="774997D7" w14:textId="01752318" w:rsidR="0081423B" w:rsidRDefault="0081423B" w:rsidP="00D73CC0">
      <w:pPr>
        <w:pStyle w:val="BodyText"/>
      </w:pPr>
      <w:r>
        <w:t>The Board will evaluate the quotes obtained</w:t>
      </w:r>
      <w:r w:rsidR="00E358B0">
        <w:t xml:space="preserve">.  </w:t>
      </w:r>
      <w:r>
        <w:t xml:space="preserve">In the event of an equality of votes the Chair will have the casting vote </w:t>
      </w:r>
    </w:p>
    <w:p w14:paraId="1C98F1E9" w14:textId="77777777" w:rsidR="0081423B" w:rsidRDefault="0081423B" w:rsidP="00D73CC0">
      <w:pPr>
        <w:pStyle w:val="BodyText"/>
      </w:pPr>
    </w:p>
    <w:p w14:paraId="5460EEBE" w14:textId="05D01136" w:rsidR="0081423B" w:rsidRDefault="0081423B" w:rsidP="00D73CC0">
      <w:pPr>
        <w:pStyle w:val="BodyText"/>
      </w:pPr>
      <w:r>
        <w:t>Members with a financial interest in the tendering process will not be involved in the evaluation process</w:t>
      </w:r>
      <w:r w:rsidR="00E358B0">
        <w:t xml:space="preserve">.  </w:t>
      </w:r>
    </w:p>
    <w:p w14:paraId="6884DDC1" w14:textId="77777777" w:rsidR="0081423B" w:rsidRDefault="0081423B" w:rsidP="00D73CC0">
      <w:pPr>
        <w:pStyle w:val="BodyText"/>
      </w:pPr>
    </w:p>
    <w:p w14:paraId="7E21ECF6" w14:textId="1A30EEA8" w:rsidR="0081423B" w:rsidRDefault="0081423B" w:rsidP="00D73CC0">
      <w:pPr>
        <w:pStyle w:val="BodyText"/>
      </w:pPr>
      <w:r>
        <w:t xml:space="preserve">Each quote will be reviewed and graded on a scale of 1 to 10 on the following criteria: </w:t>
      </w:r>
    </w:p>
    <w:p w14:paraId="3B076AEB" w14:textId="77777777" w:rsidR="0081423B" w:rsidRDefault="0081423B" w:rsidP="00D73CC0">
      <w:pPr>
        <w:pStyle w:val="BodyText"/>
      </w:pPr>
    </w:p>
    <w:p w14:paraId="768C9419" w14:textId="77777777" w:rsidR="0081423B" w:rsidRPr="0081423B" w:rsidRDefault="0081423B" w:rsidP="006B7A90">
      <w:pPr>
        <w:pStyle w:val="Bullets"/>
      </w:pPr>
      <w:r w:rsidRPr="0081423B">
        <w:t xml:space="preserve">Value for money </w:t>
      </w:r>
    </w:p>
    <w:p w14:paraId="0A1A714E" w14:textId="77777777" w:rsidR="0081423B" w:rsidRPr="0081423B" w:rsidRDefault="0081423B" w:rsidP="006B7A90">
      <w:pPr>
        <w:pStyle w:val="Bullets"/>
      </w:pPr>
      <w:r w:rsidRPr="0081423B">
        <w:t xml:space="preserve">Quality of goods/service provided </w:t>
      </w:r>
    </w:p>
    <w:p w14:paraId="3379784E" w14:textId="77777777" w:rsidR="0081423B" w:rsidRPr="0081423B" w:rsidRDefault="0081423B" w:rsidP="006B7A90">
      <w:pPr>
        <w:pStyle w:val="Bullets"/>
      </w:pPr>
      <w:r w:rsidRPr="0081423B">
        <w:t xml:space="preserve">Reputation of supplier </w:t>
      </w:r>
    </w:p>
    <w:p w14:paraId="5609204D" w14:textId="77777777" w:rsidR="0081423B" w:rsidRPr="0081423B" w:rsidRDefault="0081423B" w:rsidP="006B7A90">
      <w:pPr>
        <w:pStyle w:val="Bullets"/>
      </w:pPr>
      <w:r w:rsidRPr="0081423B">
        <w:t xml:space="preserve">Delivery or completion date </w:t>
      </w:r>
    </w:p>
    <w:p w14:paraId="37290D41" w14:textId="77777777" w:rsidR="0081423B" w:rsidRPr="0081423B" w:rsidRDefault="0081423B" w:rsidP="006B7A90">
      <w:pPr>
        <w:pStyle w:val="Bullets"/>
      </w:pPr>
      <w:r w:rsidRPr="0081423B">
        <w:t xml:space="preserve">Maintenance, repair or support facilities </w:t>
      </w:r>
    </w:p>
    <w:p w14:paraId="5667FA6B" w14:textId="77777777" w:rsidR="0081423B" w:rsidRDefault="0081423B" w:rsidP="00D73CC0">
      <w:pPr>
        <w:pStyle w:val="BodyText"/>
      </w:pPr>
    </w:p>
    <w:p w14:paraId="1BB1396A" w14:textId="62405E2E" w:rsidR="0081423B" w:rsidRDefault="0081423B" w:rsidP="00D73CC0">
      <w:pPr>
        <w:pStyle w:val="BodyText"/>
      </w:pPr>
      <w:r>
        <w:t>The quote with the highest total scores the highest for the above criteria will be accepted as the supplier of the goods or service</w:t>
      </w:r>
      <w:r w:rsidR="00E358B0">
        <w:t xml:space="preserve">.  </w:t>
      </w:r>
    </w:p>
    <w:p w14:paraId="1BF8CB6F" w14:textId="77777777" w:rsidR="0081423B" w:rsidRDefault="0081423B" w:rsidP="00D73CC0">
      <w:pPr>
        <w:pStyle w:val="BodyText"/>
      </w:pPr>
    </w:p>
    <w:p w14:paraId="78F44835" w14:textId="6A604447" w:rsidR="0081423B" w:rsidRDefault="0081423B" w:rsidP="00D73CC0">
      <w:pPr>
        <w:pStyle w:val="BodyText"/>
      </w:pPr>
      <w:r>
        <w:t>All documentation generated as part of the tender process must be retained</w:t>
      </w:r>
      <w:r w:rsidR="00E358B0">
        <w:t xml:space="preserve">.  </w:t>
      </w:r>
    </w:p>
    <w:p w14:paraId="2FBE1212" w14:textId="77777777" w:rsidR="0081423B" w:rsidRDefault="0081423B" w:rsidP="00D73CC0">
      <w:pPr>
        <w:pStyle w:val="BodyText"/>
      </w:pPr>
    </w:p>
    <w:p w14:paraId="7ACCED15" w14:textId="2F81A022" w:rsidR="0081423B" w:rsidRPr="0081423B" w:rsidRDefault="0081423B" w:rsidP="00D73CC0">
      <w:pPr>
        <w:pStyle w:val="BodyText"/>
      </w:pPr>
      <w:r>
        <w:t>A one-off tendering process can be performed for the provision of a service or supply of goods, which will be ongoing or on an irregular basis</w:t>
      </w:r>
      <w:r w:rsidR="003F1172">
        <w:t xml:space="preserve">, </w:t>
      </w:r>
      <w:proofErr w:type="spellStart"/>
      <w:r w:rsidR="003F1172">
        <w:t>eg</w:t>
      </w:r>
      <w:proofErr w:type="spellEnd"/>
      <w:r>
        <w:t xml:space="preserve"> travel, stationery.</w:t>
      </w:r>
    </w:p>
    <w:p w14:paraId="0C113AB4" w14:textId="77777777" w:rsidR="003F1172" w:rsidRDefault="003F1172" w:rsidP="003C0DB5">
      <w:pPr>
        <w:pStyle w:val="Default"/>
      </w:pPr>
    </w:p>
    <w:p w14:paraId="0C05D4E6" w14:textId="5B00749B" w:rsidR="003F1172" w:rsidRPr="003F1172" w:rsidRDefault="003F1172" w:rsidP="006B7A90">
      <w:pPr>
        <w:pStyle w:val="Policy"/>
      </w:pPr>
      <w:bookmarkStart w:id="11" w:name="_Toc74837542"/>
      <w:r w:rsidRPr="003F1172">
        <w:t>Authorising and Reviewing Expenditure Invoices</w:t>
      </w:r>
      <w:bookmarkEnd w:id="11"/>
      <w:r w:rsidRPr="003F1172">
        <w:t xml:space="preserve"> </w:t>
      </w:r>
    </w:p>
    <w:p w14:paraId="56C5364C" w14:textId="60E30729" w:rsidR="003F1172" w:rsidRDefault="003F1172" w:rsidP="00D73CC0">
      <w:pPr>
        <w:pStyle w:val="BodyText"/>
      </w:pPr>
      <w:r>
        <w:t xml:space="preserve">Upon receipt of invoices, the </w:t>
      </w:r>
      <w:r w:rsidR="00F55663">
        <w:t xml:space="preserve">Head of Services </w:t>
      </w:r>
      <w:r>
        <w:t>should review the invoice, match</w:t>
      </w:r>
      <w:r w:rsidR="001D1847">
        <w:t xml:space="preserve"> </w:t>
      </w:r>
      <w:r>
        <w:t>with a purchase order (if available), investigate any discrepancies and check that it is authorised for payment in accordance with the responsibilities outlined in the budget</w:t>
      </w:r>
      <w:r w:rsidR="00E358B0">
        <w:t xml:space="preserve">.  </w:t>
      </w:r>
    </w:p>
    <w:p w14:paraId="388568AE" w14:textId="77777777" w:rsidR="003F1172" w:rsidRDefault="003F1172" w:rsidP="00D73CC0">
      <w:pPr>
        <w:pStyle w:val="BodyText"/>
      </w:pPr>
    </w:p>
    <w:p w14:paraId="66C0EB08" w14:textId="2E8730EC" w:rsidR="003F1172" w:rsidRDefault="003F1172" w:rsidP="00D73CC0">
      <w:pPr>
        <w:pStyle w:val="BodyText"/>
      </w:pPr>
      <w:r>
        <w:t xml:space="preserve">Ultimately it is the responsibility of the </w:t>
      </w:r>
      <w:r w:rsidR="00F55663">
        <w:t xml:space="preserve">Head of Services </w:t>
      </w:r>
      <w:r>
        <w:t>to ensure that invoices are posted to the correct nominal ledger codes</w:t>
      </w:r>
      <w:r w:rsidR="00E358B0">
        <w:t xml:space="preserve">.  </w:t>
      </w:r>
    </w:p>
    <w:p w14:paraId="4D01DB0C" w14:textId="77777777" w:rsidR="003F1172" w:rsidRDefault="003F1172" w:rsidP="00D73CC0">
      <w:pPr>
        <w:pStyle w:val="BodyText"/>
      </w:pPr>
    </w:p>
    <w:p w14:paraId="1205818D" w14:textId="57E259EC" w:rsidR="003F1172" w:rsidRDefault="003F1172" w:rsidP="00D73CC0">
      <w:pPr>
        <w:pStyle w:val="BodyText"/>
      </w:pPr>
      <w:r>
        <w:t xml:space="preserve">Detailed invoice and payment processes are contained in </w:t>
      </w:r>
      <w:r w:rsidRPr="001D1847">
        <w:rPr>
          <w:b/>
          <w:bCs/>
        </w:rPr>
        <w:t>Appendix 2</w:t>
      </w:r>
      <w:r w:rsidR="00E358B0">
        <w:t xml:space="preserve">.  </w:t>
      </w:r>
    </w:p>
    <w:p w14:paraId="72C8AEA0" w14:textId="77777777" w:rsidR="003F1172" w:rsidRDefault="003F1172" w:rsidP="00D73CC0">
      <w:pPr>
        <w:pStyle w:val="BodyText"/>
      </w:pPr>
    </w:p>
    <w:p w14:paraId="17E0192D" w14:textId="304B4D55" w:rsidR="003F1172" w:rsidRPr="003F1172" w:rsidRDefault="003F1172" w:rsidP="006B7A90">
      <w:pPr>
        <w:pStyle w:val="Policy"/>
      </w:pPr>
      <w:bookmarkStart w:id="12" w:name="_Toc74837543"/>
      <w:r w:rsidRPr="003F1172">
        <w:t>Direct Debits and Standing Orders</w:t>
      </w:r>
      <w:bookmarkEnd w:id="12"/>
      <w:r w:rsidRPr="003F1172">
        <w:t xml:space="preserve"> </w:t>
      </w:r>
    </w:p>
    <w:p w14:paraId="0B32A04D" w14:textId="4CD429DB" w:rsidR="003F1172" w:rsidRDefault="00446325" w:rsidP="00D73CC0">
      <w:pPr>
        <w:pStyle w:val="BodyText"/>
      </w:pPr>
      <w:r>
        <w:rPr>
          <w:b/>
          <w:bCs/>
          <w:color w:val="1A70BC"/>
        </w:rPr>
        <w:t>[GROUP NAME]</w:t>
      </w:r>
      <w:r w:rsidR="003F1172">
        <w:t xml:space="preserve"> is permitted to pay recurring invoices and payments by either direct debit or standing orders, where possible</w:t>
      </w:r>
      <w:r w:rsidR="00E358B0">
        <w:t xml:space="preserve">.  </w:t>
      </w:r>
    </w:p>
    <w:p w14:paraId="47A30445" w14:textId="77777777" w:rsidR="003F1172" w:rsidRDefault="003F1172" w:rsidP="00D73CC0">
      <w:pPr>
        <w:pStyle w:val="BodyText"/>
      </w:pPr>
    </w:p>
    <w:p w14:paraId="303C725B" w14:textId="7CB5888F" w:rsidR="003F1172" w:rsidRDefault="003F1172" w:rsidP="00D73CC0">
      <w:pPr>
        <w:pStyle w:val="BodyText"/>
      </w:pPr>
      <w:r>
        <w:t xml:space="preserve">Invoices paid by direct debit or standing orders should be reviewed and authorised annually by the </w:t>
      </w:r>
      <w:r w:rsidR="008B774D">
        <w:t>Board of Trustees</w:t>
      </w:r>
      <w:r w:rsidR="009B5F59">
        <w:t xml:space="preserve">. </w:t>
      </w:r>
      <w:r w:rsidR="00E358B0">
        <w:t xml:space="preserve">  </w:t>
      </w:r>
    </w:p>
    <w:p w14:paraId="6D358BAD" w14:textId="77777777" w:rsidR="003E076F" w:rsidRDefault="003E076F" w:rsidP="003C0DB5">
      <w:pPr>
        <w:pStyle w:val="Default"/>
      </w:pPr>
    </w:p>
    <w:p w14:paraId="3A3C4B4F" w14:textId="714ABC76" w:rsidR="003E076F" w:rsidRPr="003E076F" w:rsidRDefault="003E076F" w:rsidP="006B7A90">
      <w:pPr>
        <w:pStyle w:val="Policy"/>
      </w:pPr>
      <w:bookmarkStart w:id="13" w:name="_Toc74837544"/>
      <w:r w:rsidRPr="003E076F">
        <w:t>Credit Cards</w:t>
      </w:r>
      <w:bookmarkEnd w:id="13"/>
      <w:r w:rsidRPr="003E076F">
        <w:t xml:space="preserve"> </w:t>
      </w:r>
    </w:p>
    <w:p w14:paraId="556A6BF4" w14:textId="51584369" w:rsidR="003E076F" w:rsidRDefault="00446325" w:rsidP="00D73CC0">
      <w:pPr>
        <w:pStyle w:val="BodyText"/>
      </w:pPr>
      <w:r>
        <w:rPr>
          <w:b/>
          <w:bCs/>
          <w:color w:val="1A70BC"/>
        </w:rPr>
        <w:t>[GROUP NAME]</w:t>
      </w:r>
      <w:r w:rsidR="003E076F" w:rsidRPr="00F55663">
        <w:rPr>
          <w:color w:val="1A70BC"/>
        </w:rPr>
        <w:t xml:space="preserve"> </w:t>
      </w:r>
      <w:r w:rsidR="003E076F">
        <w:t>does not have a credit card in place</w:t>
      </w:r>
      <w:r w:rsidR="00E358B0">
        <w:t xml:space="preserve">.  </w:t>
      </w:r>
      <w:r w:rsidR="003E076F">
        <w:t xml:space="preserve"> Future need will be monitored with any decision to have this facility to be taken by the Board of Trustees</w:t>
      </w:r>
      <w:r w:rsidR="00E358B0">
        <w:t xml:space="preserve">.  </w:t>
      </w:r>
    </w:p>
    <w:p w14:paraId="6F907235" w14:textId="77777777" w:rsidR="0081423B" w:rsidRPr="00F34CFB" w:rsidRDefault="0081423B" w:rsidP="003E076F">
      <w:pPr>
        <w:pBdr>
          <w:top w:val="nil"/>
          <w:left w:val="nil"/>
          <w:bottom w:val="nil"/>
          <w:right w:val="nil"/>
          <w:between w:val="nil"/>
        </w:pBdr>
        <w:jc w:val="both"/>
        <w:rPr>
          <w:rFonts w:asciiTheme="minorHAnsi" w:eastAsia="Arial" w:hAnsiTheme="minorHAnsi" w:cs="Arial"/>
          <w:bCs/>
          <w:sz w:val="22"/>
          <w:szCs w:val="22"/>
        </w:rPr>
      </w:pPr>
    </w:p>
    <w:p w14:paraId="1BA255B3" w14:textId="4BF8A0C8" w:rsidR="008D15F7" w:rsidRPr="00F34CFB" w:rsidRDefault="008D15F7" w:rsidP="006B7A90">
      <w:pPr>
        <w:pStyle w:val="Policy"/>
      </w:pPr>
      <w:bookmarkStart w:id="14" w:name="_Toc74837545"/>
      <w:r w:rsidRPr="00F34CFB">
        <w:t>A</w:t>
      </w:r>
      <w:r w:rsidR="0081423B">
        <w:t xml:space="preserve">utomatic </w:t>
      </w:r>
      <w:r w:rsidRPr="00F34CFB">
        <w:t>T</w:t>
      </w:r>
      <w:r w:rsidR="0081423B">
        <w:t xml:space="preserve">eller </w:t>
      </w:r>
      <w:r w:rsidRPr="00F34CFB">
        <w:t>M</w:t>
      </w:r>
      <w:r w:rsidR="0081423B">
        <w:t>achines (ATM)</w:t>
      </w:r>
      <w:r w:rsidRPr="00F34CFB">
        <w:t xml:space="preserve"> Cash Cards</w:t>
      </w:r>
      <w:bookmarkEnd w:id="14"/>
    </w:p>
    <w:p w14:paraId="3DBE8626" w14:textId="10744991" w:rsidR="008D15F7" w:rsidRPr="00F34CFB" w:rsidRDefault="009B5F59" w:rsidP="00D73CC0">
      <w:pPr>
        <w:pStyle w:val="BodyText"/>
      </w:pPr>
      <w:r>
        <w:t xml:space="preserve">An </w:t>
      </w:r>
      <w:r w:rsidR="008D15F7" w:rsidRPr="00F34CFB">
        <w:t xml:space="preserve">ATM cash card </w:t>
      </w:r>
      <w:r>
        <w:t>is</w:t>
      </w:r>
      <w:r w:rsidR="008D15F7" w:rsidRPr="00F34CFB">
        <w:t xml:space="preserve"> used </w:t>
      </w:r>
      <w:r>
        <w:t xml:space="preserve">for online purchases and for access to cash to be used Petty Cash purposes.  </w:t>
      </w:r>
      <w:r w:rsidR="007016AC">
        <w:t xml:space="preserve">The card is stored securely by the </w:t>
      </w:r>
      <w:r w:rsidR="0092515D">
        <w:t>Treasurer</w:t>
      </w:r>
      <w:r w:rsidR="007016AC">
        <w:t xml:space="preserve">.  Amounts are reconciled on the </w:t>
      </w:r>
      <w:proofErr w:type="gramStart"/>
      <w:r w:rsidR="007016AC">
        <w:t>banks</w:t>
      </w:r>
      <w:proofErr w:type="gramEnd"/>
      <w:r w:rsidR="007016AC">
        <w:t xml:space="preserve"> statement.  </w:t>
      </w:r>
    </w:p>
    <w:p w14:paraId="512D3CA4" w14:textId="77777777" w:rsidR="008D15F7" w:rsidRPr="00F34CFB" w:rsidRDefault="008D15F7" w:rsidP="008D15F7">
      <w:pPr>
        <w:rPr>
          <w:rFonts w:asciiTheme="minorHAnsi" w:eastAsia="Arial" w:hAnsiTheme="minorHAnsi" w:cs="Arial"/>
          <w:bCs/>
          <w:sz w:val="22"/>
          <w:szCs w:val="22"/>
        </w:rPr>
      </w:pPr>
    </w:p>
    <w:p w14:paraId="4F7C3B71" w14:textId="77777777" w:rsidR="008D15F7" w:rsidRPr="00F34CFB" w:rsidRDefault="008D15F7" w:rsidP="006B7A90">
      <w:pPr>
        <w:pStyle w:val="Policy"/>
      </w:pPr>
      <w:bookmarkStart w:id="15" w:name="_Toc74837546"/>
      <w:r w:rsidRPr="00F34CFB">
        <w:t>Online Banking</w:t>
      </w:r>
      <w:bookmarkEnd w:id="15"/>
    </w:p>
    <w:p w14:paraId="6C012C0C" w14:textId="395F123D" w:rsidR="008D15F7" w:rsidRPr="00F34CFB" w:rsidRDefault="008D15F7" w:rsidP="00D73CC0">
      <w:pPr>
        <w:pStyle w:val="BodyText"/>
      </w:pPr>
      <w:r w:rsidRPr="00F34CFB">
        <w:t xml:space="preserve">A Dual Authorisation system is in use with </w:t>
      </w:r>
      <w:r w:rsidR="00446325">
        <w:rPr>
          <w:b/>
          <w:bCs/>
          <w:color w:val="1A70BC"/>
        </w:rPr>
        <w:t>[GROUP NAME]</w:t>
      </w:r>
      <w:r w:rsidRPr="00F55663">
        <w:rPr>
          <w:b/>
          <w:bCs/>
          <w:color w:val="1A70BC"/>
        </w:rPr>
        <w:t>’s</w:t>
      </w:r>
      <w:r w:rsidRPr="00F34CFB">
        <w:t xml:space="preserve"> online banking</w:t>
      </w:r>
      <w:r w:rsidR="00E358B0">
        <w:t xml:space="preserve">.  </w:t>
      </w:r>
      <w:r w:rsidRPr="00F34CFB">
        <w:t xml:space="preserve">This means that 2 people will complete third-party payments electronically with one person to create a payment request </w:t>
      </w:r>
      <w:r w:rsidRPr="001D1847">
        <w:rPr>
          <w:b/>
          <w:bCs/>
        </w:rPr>
        <w:t xml:space="preserve">(the </w:t>
      </w:r>
      <w:r w:rsidR="001D1847">
        <w:rPr>
          <w:b/>
          <w:bCs/>
        </w:rPr>
        <w:t>O</w:t>
      </w:r>
      <w:r w:rsidRPr="001D1847">
        <w:rPr>
          <w:b/>
          <w:bCs/>
        </w:rPr>
        <w:t>riginator)</w:t>
      </w:r>
      <w:r w:rsidRPr="00F34CFB">
        <w:t xml:space="preserve"> and the other to authorise the payment </w:t>
      </w:r>
      <w:r w:rsidRPr="001D1847">
        <w:rPr>
          <w:b/>
          <w:bCs/>
        </w:rPr>
        <w:t>(the</w:t>
      </w:r>
      <w:r w:rsidR="001D1847">
        <w:rPr>
          <w:b/>
          <w:bCs/>
        </w:rPr>
        <w:t> A</w:t>
      </w:r>
      <w:r w:rsidRPr="001D1847">
        <w:rPr>
          <w:b/>
          <w:bCs/>
        </w:rPr>
        <w:t>uthoriser)</w:t>
      </w:r>
      <w:r w:rsidRPr="00F34CFB">
        <w:t>.</w:t>
      </w:r>
    </w:p>
    <w:p w14:paraId="0403CBF0" w14:textId="77777777" w:rsidR="008D15F7" w:rsidRPr="00F34CFB" w:rsidRDefault="008D15F7" w:rsidP="00D73CC0">
      <w:pPr>
        <w:pStyle w:val="BodyText"/>
      </w:pPr>
    </w:p>
    <w:p w14:paraId="20B3682B" w14:textId="084CDB10" w:rsidR="008D15F7" w:rsidRPr="00F34CFB" w:rsidRDefault="008D15F7" w:rsidP="006B7A90">
      <w:pPr>
        <w:pStyle w:val="Policy"/>
      </w:pPr>
      <w:bookmarkStart w:id="16" w:name="_Toc74837547"/>
      <w:r w:rsidRPr="00F34CFB">
        <w:t xml:space="preserve">Cheques </w:t>
      </w:r>
      <w:r w:rsidR="001D1847">
        <w:t>and</w:t>
      </w:r>
      <w:r w:rsidRPr="00F34CFB">
        <w:t xml:space="preserve"> Signatories</w:t>
      </w:r>
      <w:bookmarkEnd w:id="16"/>
    </w:p>
    <w:p w14:paraId="1DAFF305" w14:textId="0EFD10D1" w:rsidR="008D15F7" w:rsidRPr="00F34CFB" w:rsidRDefault="008D15F7" w:rsidP="00D73CC0">
      <w:pPr>
        <w:pStyle w:val="BodyText"/>
      </w:pPr>
      <w:r w:rsidRPr="00F34CFB">
        <w:t xml:space="preserve">At least </w:t>
      </w:r>
      <w:r w:rsidR="00467963">
        <w:t>two</w:t>
      </w:r>
      <w:r w:rsidRPr="00F34CFB">
        <w:t xml:space="preserve"> Board members are on the list of Cheque Signatories</w:t>
      </w:r>
      <w:r w:rsidR="00E358B0">
        <w:t xml:space="preserve">.  </w:t>
      </w:r>
    </w:p>
    <w:p w14:paraId="020ABF8B" w14:textId="77777777" w:rsidR="008D15F7" w:rsidRPr="00F34CFB" w:rsidRDefault="008D15F7" w:rsidP="00D73CC0">
      <w:pPr>
        <w:pStyle w:val="BodyText"/>
      </w:pPr>
    </w:p>
    <w:p w14:paraId="7162D7DD" w14:textId="3CA4CDFB" w:rsidR="008D15F7" w:rsidRPr="00F34CFB" w:rsidRDefault="008D15F7" w:rsidP="00D73CC0">
      <w:pPr>
        <w:pStyle w:val="BodyText"/>
      </w:pPr>
      <w:r w:rsidRPr="00F34CFB">
        <w:t xml:space="preserve">While cheque payments are being phased out, there may be occasions where this form of payment </w:t>
      </w:r>
      <w:proofErr w:type="gramStart"/>
      <w:r w:rsidRPr="00F34CFB">
        <w:t>has to</w:t>
      </w:r>
      <w:proofErr w:type="gramEnd"/>
      <w:r w:rsidRPr="00F34CFB">
        <w:t xml:space="preserve"> be used</w:t>
      </w:r>
      <w:r w:rsidR="00E358B0">
        <w:t xml:space="preserve">.  </w:t>
      </w:r>
      <w:r w:rsidRPr="00F34CFB">
        <w:t xml:space="preserve">Any cheques require two </w:t>
      </w:r>
      <w:r w:rsidR="00B26186" w:rsidRPr="00F34CFB">
        <w:t>signatures,</w:t>
      </w:r>
      <w:r w:rsidRPr="00F34CFB">
        <w:t xml:space="preserve"> and these should be either the </w:t>
      </w:r>
      <w:sdt>
        <w:sdtPr>
          <w:tag w:val="goog_rdk_3"/>
          <w:id w:val="-708259586"/>
        </w:sdtPr>
        <w:sdtContent/>
      </w:sdt>
      <w:r w:rsidRPr="00F34CFB">
        <w:t xml:space="preserve">Chair or the Treasurer and the </w:t>
      </w:r>
      <w:r w:rsidR="009B5F59">
        <w:t xml:space="preserve">Head of Services. </w:t>
      </w:r>
      <w:r w:rsidR="00E358B0">
        <w:t xml:space="preserve">  </w:t>
      </w:r>
      <w:r w:rsidRPr="00F34CFB">
        <w:t>Alternatively, two Board Members may sign cheques if this is permitted within the Authority Limits.</w:t>
      </w:r>
    </w:p>
    <w:p w14:paraId="7800251B" w14:textId="77777777" w:rsidR="008D15F7" w:rsidRPr="00F34CFB" w:rsidRDefault="008D15F7" w:rsidP="00D73CC0">
      <w:pPr>
        <w:pStyle w:val="BodyText"/>
      </w:pPr>
    </w:p>
    <w:p w14:paraId="389C7C43" w14:textId="51EF8BF9" w:rsidR="008D15F7" w:rsidRPr="00F34CFB" w:rsidRDefault="008D15F7" w:rsidP="00D73CC0">
      <w:pPr>
        <w:pStyle w:val="BodyText"/>
      </w:pPr>
      <w:r w:rsidRPr="00F34CFB">
        <w:t xml:space="preserve">Blank cheques will </w:t>
      </w:r>
      <w:r w:rsidRPr="001D1847">
        <w:rPr>
          <w:b/>
          <w:bCs/>
        </w:rPr>
        <w:t>NEVER</w:t>
      </w:r>
      <w:r w:rsidRPr="00F34CFB">
        <w:t xml:space="preserve"> be signed</w:t>
      </w:r>
      <w:r w:rsidR="001D1847">
        <w:t>.</w:t>
      </w:r>
      <w:r w:rsidRPr="00F34CFB">
        <w:t xml:space="preserve"> </w:t>
      </w:r>
    </w:p>
    <w:p w14:paraId="6657EF21" w14:textId="77777777" w:rsidR="008D15F7" w:rsidRPr="00F34CFB" w:rsidRDefault="008D15F7" w:rsidP="00D73CC0">
      <w:pPr>
        <w:pStyle w:val="BodyText"/>
      </w:pPr>
    </w:p>
    <w:p w14:paraId="567DA831" w14:textId="04FABE7F" w:rsidR="008D15F7" w:rsidRPr="00F34CFB" w:rsidRDefault="008D15F7" w:rsidP="00D73CC0">
      <w:pPr>
        <w:pStyle w:val="BodyText"/>
      </w:pPr>
      <w:r w:rsidRPr="00F34CFB">
        <w:t>The relevant payee’s name will always be inserted on the cheque before signature and the cheque stub will always be properly completed</w:t>
      </w:r>
      <w:r w:rsidR="00E358B0">
        <w:t xml:space="preserve">.  </w:t>
      </w:r>
      <w:r w:rsidRPr="00F34CFB">
        <w:t>Supporting documentation will always be presented to the signatory when a request is made to approve a cheque or online transaction</w:t>
      </w:r>
      <w:r w:rsidR="00E358B0">
        <w:t xml:space="preserve">.  </w:t>
      </w:r>
    </w:p>
    <w:p w14:paraId="16153EAC" w14:textId="481205F4" w:rsidR="008D15F7" w:rsidRPr="00F34CFB" w:rsidRDefault="008D15F7" w:rsidP="00D73CC0">
      <w:pPr>
        <w:pStyle w:val="BodyText"/>
      </w:pPr>
    </w:p>
    <w:p w14:paraId="727A3A46" w14:textId="71CC75A6" w:rsidR="008D15F7" w:rsidRPr="00F34CFB" w:rsidRDefault="008D15F7" w:rsidP="00D73CC0">
      <w:pPr>
        <w:pStyle w:val="BodyText"/>
      </w:pPr>
      <w:r w:rsidRPr="00F34CFB">
        <w:t>No cheques should be signed, or online transaction approved without original documentation (see below)</w:t>
      </w:r>
      <w:r w:rsidR="00E358B0">
        <w:t xml:space="preserve">.  </w:t>
      </w:r>
    </w:p>
    <w:p w14:paraId="2DAA4C86" w14:textId="77777777" w:rsidR="008D15F7" w:rsidRPr="00F34CFB" w:rsidRDefault="008D15F7" w:rsidP="00D73CC0">
      <w:pPr>
        <w:pStyle w:val="BodyText"/>
      </w:pPr>
    </w:p>
    <w:p w14:paraId="794679A8" w14:textId="1A1E9D65" w:rsidR="008D15F7" w:rsidRPr="00F34CFB" w:rsidRDefault="008D15F7" w:rsidP="00D73CC0">
      <w:pPr>
        <w:pStyle w:val="BodyText"/>
      </w:pPr>
      <w:r w:rsidRPr="00F34CFB">
        <w:t xml:space="preserve">The bank accounts are reconciled monthly and checked </w:t>
      </w:r>
      <w:r w:rsidR="00B15742">
        <w:t xml:space="preserve">by </w:t>
      </w:r>
      <w:r w:rsidR="00E02894">
        <w:t>the Treasurer.</w:t>
      </w:r>
    </w:p>
    <w:p w14:paraId="417C087C" w14:textId="77777777" w:rsidR="008D15F7" w:rsidRPr="00F34CFB" w:rsidRDefault="008D15F7" w:rsidP="00D73CC0">
      <w:pPr>
        <w:pStyle w:val="BodyText"/>
      </w:pPr>
    </w:p>
    <w:p w14:paraId="4BCF161E" w14:textId="127D9676" w:rsidR="008D15F7" w:rsidRPr="00F34CFB" w:rsidRDefault="003F1172" w:rsidP="006B7A90">
      <w:pPr>
        <w:pStyle w:val="Policy"/>
      </w:pPr>
      <w:bookmarkStart w:id="17" w:name="_Toc74837548"/>
      <w:r>
        <w:t xml:space="preserve">Cheque </w:t>
      </w:r>
      <w:r w:rsidR="008D15F7" w:rsidRPr="00F34CFB">
        <w:t>Payments Documentation</w:t>
      </w:r>
      <w:bookmarkEnd w:id="17"/>
      <w:r w:rsidR="008D15F7" w:rsidRPr="00F34CFB">
        <w:t xml:space="preserve"> </w:t>
      </w:r>
    </w:p>
    <w:p w14:paraId="62904B1F" w14:textId="60191EAD" w:rsidR="008D15F7" w:rsidRPr="00F34CFB" w:rsidRDefault="008D15F7" w:rsidP="00D73CC0">
      <w:pPr>
        <w:pStyle w:val="BodyText"/>
      </w:pPr>
      <w:r w:rsidRPr="00F34CFB">
        <w:t xml:space="preserve">Every payment from </w:t>
      </w:r>
      <w:r w:rsidR="00446325">
        <w:t>[GROUP NAME]</w:t>
      </w:r>
      <w:r w:rsidR="005A5149">
        <w:t>’</w:t>
      </w:r>
      <w:r w:rsidRPr="00F34CFB">
        <w:t>s bank accounts will be evidenced by an original invoice (never against a supplier’s statement for final demand)</w:t>
      </w:r>
      <w:r w:rsidR="00E358B0">
        <w:t xml:space="preserve">.  </w:t>
      </w:r>
      <w:r w:rsidRPr="00F34CFB">
        <w:t xml:space="preserve">That original invoice will be retained by </w:t>
      </w:r>
      <w:r w:rsidR="00446325">
        <w:t>[GROUP NAME]</w:t>
      </w:r>
      <w:r w:rsidRPr="00F34CFB">
        <w:t xml:space="preserve"> and filed</w:t>
      </w:r>
      <w:r w:rsidR="00E358B0">
        <w:t xml:space="preserve">.  </w:t>
      </w:r>
      <w:r w:rsidRPr="00F34CFB">
        <w:t xml:space="preserve">The cheque signatory should ensure that it is </w:t>
      </w:r>
      <w:r w:rsidRPr="00F34CFB">
        <w:lastRenderedPageBreak/>
        <w:t xml:space="preserve">referenced with: </w:t>
      </w:r>
    </w:p>
    <w:p w14:paraId="549ED660" w14:textId="77777777" w:rsidR="008D15F7" w:rsidRPr="00F34CFB" w:rsidRDefault="008D15F7" w:rsidP="008D15F7">
      <w:pPr>
        <w:pStyle w:val="NormalWeb"/>
        <w:spacing w:before="0" w:beforeAutospacing="0" w:after="0" w:afterAutospacing="0"/>
        <w:rPr>
          <w:rFonts w:asciiTheme="minorHAnsi" w:hAnsiTheme="minorHAnsi"/>
          <w:bCs/>
          <w:sz w:val="22"/>
          <w:szCs w:val="22"/>
        </w:rPr>
      </w:pPr>
    </w:p>
    <w:p w14:paraId="6C931337" w14:textId="77777777" w:rsidR="008D15F7" w:rsidRPr="00F34CFB" w:rsidRDefault="008D15F7" w:rsidP="006B7A90">
      <w:pPr>
        <w:pStyle w:val="Bullets"/>
      </w:pPr>
      <w:r w:rsidRPr="00F34CFB">
        <w:t>Cheque number</w:t>
      </w:r>
    </w:p>
    <w:p w14:paraId="615505DC" w14:textId="77777777" w:rsidR="008D15F7" w:rsidRPr="00F34CFB" w:rsidRDefault="008D15F7" w:rsidP="006B7A90">
      <w:pPr>
        <w:pStyle w:val="Bullets"/>
      </w:pPr>
      <w:r w:rsidRPr="00F34CFB">
        <w:t>Date cheque drawn</w:t>
      </w:r>
    </w:p>
    <w:p w14:paraId="15CEC3E2" w14:textId="77777777" w:rsidR="008D15F7" w:rsidRPr="00F34CFB" w:rsidRDefault="008D15F7" w:rsidP="006B7A90">
      <w:pPr>
        <w:pStyle w:val="Bullets"/>
      </w:pPr>
      <w:r w:rsidRPr="00F34CFB">
        <w:t>Amount of cheque</w:t>
      </w:r>
    </w:p>
    <w:p w14:paraId="383D6B5A" w14:textId="77777777" w:rsidR="008D15F7" w:rsidRPr="00F34CFB" w:rsidRDefault="008D15F7" w:rsidP="006B7A90">
      <w:pPr>
        <w:pStyle w:val="Bullets"/>
      </w:pPr>
      <w:r w:rsidRPr="00F34CFB">
        <w:t xml:space="preserve">Name of persons that signed the cheque </w:t>
      </w:r>
    </w:p>
    <w:p w14:paraId="274C22A7" w14:textId="77777777" w:rsidR="008D15F7" w:rsidRPr="00F34CFB" w:rsidRDefault="008D15F7" w:rsidP="008D15F7">
      <w:pPr>
        <w:pStyle w:val="NormalWeb"/>
        <w:spacing w:before="0" w:beforeAutospacing="0" w:after="0" w:afterAutospacing="0"/>
        <w:rPr>
          <w:rFonts w:asciiTheme="minorHAnsi" w:hAnsiTheme="minorHAnsi" w:cs="Arial"/>
          <w:bCs/>
          <w:sz w:val="22"/>
          <w:szCs w:val="22"/>
        </w:rPr>
      </w:pPr>
    </w:p>
    <w:p w14:paraId="2EDA3B08" w14:textId="773B49A6" w:rsidR="008D15F7" w:rsidRPr="00F34CFB" w:rsidRDefault="008D15F7" w:rsidP="00D73CC0">
      <w:pPr>
        <w:pStyle w:val="BodyText"/>
      </w:pPr>
      <w:r w:rsidRPr="00F34CFB">
        <w:t>The only exceptions to cheques not being supported by an original invoice would be for such items as advanced booking fees for a future course, deposit for a venue, VAT, etc</w:t>
      </w:r>
      <w:r w:rsidR="00E358B0">
        <w:t xml:space="preserve">.  </w:t>
      </w:r>
      <w:r w:rsidRPr="00F34CFB">
        <w:t>Here a cheque requisition form will be used, and a photocopy of the cheque kept</w:t>
      </w:r>
      <w:r w:rsidR="00E358B0">
        <w:t xml:space="preserve">.  </w:t>
      </w:r>
    </w:p>
    <w:p w14:paraId="312CD4B9" w14:textId="77777777" w:rsidR="009F7872" w:rsidRPr="00F34CFB" w:rsidRDefault="009F7872" w:rsidP="008D15F7">
      <w:pPr>
        <w:pBdr>
          <w:top w:val="nil"/>
          <w:left w:val="nil"/>
          <w:bottom w:val="nil"/>
          <w:right w:val="nil"/>
          <w:between w:val="nil"/>
        </w:pBdr>
        <w:jc w:val="both"/>
        <w:rPr>
          <w:rFonts w:asciiTheme="minorHAnsi" w:eastAsia="Arial" w:hAnsiTheme="minorHAnsi" w:cs="Arial"/>
          <w:bCs/>
          <w:sz w:val="22"/>
          <w:szCs w:val="22"/>
        </w:rPr>
      </w:pPr>
    </w:p>
    <w:p w14:paraId="1FE98FC8" w14:textId="3C937172" w:rsidR="009F7872" w:rsidRPr="00F34CFB" w:rsidRDefault="009F7872" w:rsidP="006B7A90">
      <w:pPr>
        <w:pStyle w:val="Policy"/>
      </w:pPr>
      <w:bookmarkStart w:id="18" w:name="_Toc74837549"/>
      <w:r w:rsidRPr="00F34CFB">
        <w:t>Payments</w:t>
      </w:r>
      <w:r w:rsidR="009D3E71" w:rsidRPr="00F34CFB">
        <w:t xml:space="preserve"> </w:t>
      </w:r>
      <w:r w:rsidRPr="00F34CFB">
        <w:t>(</w:t>
      </w:r>
      <w:r w:rsidR="008D15F7" w:rsidRPr="00F34CFB">
        <w:t>E</w:t>
      </w:r>
      <w:r w:rsidRPr="00F34CFB">
        <w:t>xpenditure)</w:t>
      </w:r>
      <w:bookmarkEnd w:id="18"/>
      <w:r w:rsidRPr="00F34CFB">
        <w:t xml:space="preserve"> </w:t>
      </w:r>
    </w:p>
    <w:p w14:paraId="5E3DA593" w14:textId="674861E6" w:rsidR="009F7872" w:rsidRDefault="009F7872" w:rsidP="00D73CC0">
      <w:pPr>
        <w:pStyle w:val="BodyText"/>
      </w:pPr>
      <w:r w:rsidRPr="00F34CFB">
        <w:t xml:space="preserve">The aim is to </w:t>
      </w:r>
      <w:r w:rsidRPr="00F34CFB">
        <w:rPr>
          <w:rFonts w:eastAsia="Arial"/>
        </w:rPr>
        <w:t>ensure</w:t>
      </w:r>
      <w:r w:rsidRPr="00F34CFB">
        <w:t xml:space="preserve"> that all expenditure can be demonstrated to be the charity’s business and is properly authorised</w:t>
      </w:r>
      <w:r w:rsidR="00E358B0">
        <w:t xml:space="preserve">.  </w:t>
      </w:r>
      <w:r w:rsidRPr="00F34CFB">
        <w:t xml:space="preserve">Whilst an approved budget sets out the planned level of expenditure within the year, signatories should not incur expenses which are outside of their authorised expenditure level, as set out in Appendix 1 </w:t>
      </w:r>
    </w:p>
    <w:p w14:paraId="6AE86626" w14:textId="73D33E2A" w:rsidR="00E63A57" w:rsidRDefault="00E63A57" w:rsidP="00E63A57">
      <w:pPr>
        <w:pStyle w:val="BodyText"/>
      </w:pPr>
      <w:r w:rsidRPr="00F34CFB">
        <w:t xml:space="preserve">The Board approves all items </w:t>
      </w:r>
      <w:sdt>
        <w:sdtPr>
          <w:tag w:val="goog_rdk_0"/>
          <w:id w:val="63535654"/>
        </w:sdtPr>
        <w:sdtContent/>
      </w:sdt>
      <w:r w:rsidRPr="00974D2D">
        <w:t>of £</w:t>
      </w:r>
      <w:r w:rsidR="00361749" w:rsidRPr="00974D2D">
        <w:t>2500</w:t>
      </w:r>
      <w:r w:rsidRPr="00F34CFB">
        <w:t xml:space="preserve"> and over and all expenditure from an unapproved budget or where the budget for the year is fully spent.</w:t>
      </w:r>
    </w:p>
    <w:p w14:paraId="0A04B49E" w14:textId="5EF3B8C5" w:rsidR="00FF3B16" w:rsidRDefault="00FF3B16" w:rsidP="00E63A57">
      <w:pPr>
        <w:pStyle w:val="BodyText"/>
      </w:pPr>
    </w:p>
    <w:p w14:paraId="09DF4AA9" w14:textId="62B954A4" w:rsidR="00FF3B16" w:rsidRDefault="00FF3B16" w:rsidP="00FF3B16">
      <w:pPr>
        <w:pStyle w:val="BodyText"/>
      </w:pPr>
      <w:r w:rsidRPr="00F34CFB">
        <w:t>In exceptional circumstances the Chair and one other Board Member (normally the Treasurer) can together approve any urgent expenditure</w:t>
      </w:r>
      <w:r>
        <w:t xml:space="preserve">.  </w:t>
      </w:r>
      <w:r w:rsidRPr="00F34CFB">
        <w:t>This would then be ratified at the next Board Meeting</w:t>
      </w:r>
      <w:r>
        <w:t xml:space="preserve">.  </w:t>
      </w:r>
      <w:r w:rsidRPr="00F34CFB">
        <w:t>If this is not possible a retrospective list would be presented to the next Board Meeting</w:t>
      </w:r>
    </w:p>
    <w:p w14:paraId="7AF10A4A" w14:textId="0C24BC9C" w:rsidR="00957680" w:rsidRDefault="00957680" w:rsidP="00FF3B16">
      <w:pPr>
        <w:pStyle w:val="BodyText"/>
      </w:pPr>
    </w:p>
    <w:p w14:paraId="3FAC4DC0" w14:textId="77777777" w:rsidR="00957680" w:rsidRPr="00F34CFB" w:rsidRDefault="00957680" w:rsidP="00957680">
      <w:pPr>
        <w:pStyle w:val="BodyText"/>
      </w:pPr>
      <w:r w:rsidRPr="00F34CFB">
        <w:t>Where applicable it is policy to get prices (or quotations) from two sources before making purchases in line with the Scheme of Delegation and Procurement Policy</w:t>
      </w:r>
      <w:r>
        <w:t xml:space="preserve">.  </w:t>
      </w:r>
      <w:r w:rsidRPr="00F34CFB">
        <w:t>Getting value for money is the important issue and, where regular suppliers are used who give good service, it is only necessary to check their prices once a year</w:t>
      </w:r>
      <w:r>
        <w:t xml:space="preserve">.  </w:t>
      </w:r>
      <w:r w:rsidRPr="00F34CFB">
        <w:t>As a point of good practice, it is not cost effective to save a few pounds on products while creating large additional costs in extra administration</w:t>
      </w:r>
      <w:r>
        <w:t xml:space="preserve">.  </w:t>
      </w:r>
      <w:r w:rsidRPr="00F34CFB">
        <w:t>However, we should always be aware of other suppliers’ prices.</w:t>
      </w:r>
    </w:p>
    <w:p w14:paraId="502F967E" w14:textId="77777777" w:rsidR="00957680" w:rsidRPr="00F34CFB" w:rsidRDefault="00957680" w:rsidP="00957680">
      <w:pPr>
        <w:pStyle w:val="BodyText"/>
      </w:pPr>
    </w:p>
    <w:p w14:paraId="4CAD2E26" w14:textId="77777777" w:rsidR="00957680" w:rsidRPr="00F34CFB" w:rsidRDefault="00957680" w:rsidP="00957680">
      <w:pPr>
        <w:pStyle w:val="BodyText"/>
      </w:pPr>
      <w:r w:rsidRPr="00F34CFB">
        <w:t>It is our policy to treat our suppliers fairly by paying to their required terms</w:t>
      </w:r>
      <w:r>
        <w:t xml:space="preserve">.  </w:t>
      </w:r>
      <w:r w:rsidRPr="00F34CFB">
        <w:t>We would not pay for anything (either goods or services) that are sub-standard, but the supplier would be told in writing of any reason for withholding payment in line with the ethical standards and the impact of our charitable purpose detailed in our Procurement Policy.</w:t>
      </w:r>
    </w:p>
    <w:p w14:paraId="1DB89FBF" w14:textId="77777777" w:rsidR="000364D2" w:rsidRPr="00F34CFB" w:rsidRDefault="000364D2" w:rsidP="000364D2">
      <w:pPr>
        <w:jc w:val="both"/>
        <w:rPr>
          <w:rFonts w:asciiTheme="minorHAnsi" w:hAnsiTheme="minorHAnsi"/>
          <w:bCs/>
          <w:sz w:val="22"/>
          <w:szCs w:val="22"/>
        </w:rPr>
      </w:pPr>
    </w:p>
    <w:p w14:paraId="7E05E1E6" w14:textId="44741187" w:rsidR="009F7872" w:rsidRPr="00F34CFB" w:rsidRDefault="009F7872" w:rsidP="00FF3B16">
      <w:pPr>
        <w:pStyle w:val="BodyText"/>
      </w:pPr>
      <w:r w:rsidRPr="00F34CFB">
        <w:t xml:space="preserve">The </w:t>
      </w:r>
      <w:r w:rsidR="00E02894">
        <w:t>Treasurer</w:t>
      </w:r>
      <w:r w:rsidR="00F55663">
        <w:t xml:space="preserve"> </w:t>
      </w:r>
      <w:r w:rsidRPr="00F34CFB">
        <w:t>will be responsible for holding the cheque book (unused and partly used cheque books) which should be kept under lock and key</w:t>
      </w:r>
      <w:r w:rsidR="00E358B0">
        <w:t xml:space="preserve">.  </w:t>
      </w:r>
    </w:p>
    <w:p w14:paraId="52E01C64" w14:textId="77777777" w:rsidR="009D3E71" w:rsidRPr="00F34CFB" w:rsidRDefault="009D3E71" w:rsidP="00D73CC0">
      <w:pPr>
        <w:pStyle w:val="BodyText"/>
      </w:pPr>
    </w:p>
    <w:p w14:paraId="30065A58" w14:textId="1DE6A66D" w:rsidR="009D3E71" w:rsidRPr="00F34CFB" w:rsidRDefault="00446325" w:rsidP="00D73CC0">
      <w:pPr>
        <w:pStyle w:val="BodyText"/>
      </w:pPr>
      <w:r>
        <w:rPr>
          <w:b/>
          <w:bCs/>
          <w:color w:val="1A70BC"/>
        </w:rPr>
        <w:t>[GROUP NAME]</w:t>
      </w:r>
      <w:r w:rsidR="009D3E71" w:rsidRPr="00F34CFB">
        <w:t xml:space="preserve"> may wish to consider how they control the use of company debit cards, and online banking passwords</w:t>
      </w:r>
      <w:r w:rsidR="00E358B0">
        <w:t xml:space="preserve">.  </w:t>
      </w:r>
    </w:p>
    <w:p w14:paraId="0B3CF239" w14:textId="1FF73B2A" w:rsidR="009D3E71" w:rsidRPr="00F34CFB" w:rsidRDefault="009D3E71" w:rsidP="009F7872">
      <w:pPr>
        <w:pStyle w:val="NormalWeb"/>
        <w:spacing w:before="0" w:beforeAutospacing="0" w:after="0" w:afterAutospacing="0"/>
        <w:rPr>
          <w:rFonts w:asciiTheme="minorHAnsi" w:hAnsiTheme="minorHAnsi"/>
          <w:bCs/>
          <w:sz w:val="22"/>
          <w:szCs w:val="22"/>
        </w:rPr>
      </w:pPr>
    </w:p>
    <w:p w14:paraId="55C0EB09" w14:textId="77777777" w:rsidR="00D74EC2" w:rsidRPr="00F34CFB" w:rsidRDefault="00D74EC2" w:rsidP="006B7A90">
      <w:pPr>
        <w:pStyle w:val="Policy"/>
      </w:pPr>
      <w:bookmarkStart w:id="19" w:name="_Toc74837550"/>
      <w:r w:rsidRPr="00F34CFB">
        <w:t>Income</w:t>
      </w:r>
      <w:bookmarkEnd w:id="19"/>
    </w:p>
    <w:p w14:paraId="238099CD" w14:textId="77777777" w:rsidR="00D74EC2" w:rsidRPr="00F34CFB" w:rsidRDefault="00D74EC2" w:rsidP="00D73CC0">
      <w:pPr>
        <w:pStyle w:val="BodyText"/>
      </w:pPr>
      <w:r w:rsidRPr="00F34CFB">
        <w:t>All income is banked intact (cash receipts should not be retained for cash purchases).</w:t>
      </w:r>
    </w:p>
    <w:p w14:paraId="17990DEA" w14:textId="77777777" w:rsidR="00D74EC2" w:rsidRPr="00F34CFB" w:rsidRDefault="00D74EC2" w:rsidP="00D73CC0">
      <w:pPr>
        <w:pStyle w:val="BodyText"/>
      </w:pPr>
    </w:p>
    <w:p w14:paraId="65B78593" w14:textId="44E72D6F" w:rsidR="00D74EC2" w:rsidRPr="00F34CFB" w:rsidRDefault="00D74EC2" w:rsidP="00D73CC0">
      <w:pPr>
        <w:pStyle w:val="BodyText"/>
      </w:pPr>
      <w:r w:rsidRPr="00F34CFB">
        <w:t xml:space="preserve">A receipt is issued </w:t>
      </w:r>
      <w:r w:rsidR="006B6EBD">
        <w:t xml:space="preserve">for income </w:t>
      </w:r>
      <w:r w:rsidR="007E7CB7">
        <w:t xml:space="preserve">where possible </w:t>
      </w:r>
      <w:r w:rsidRPr="00F34CFB">
        <w:t>other than that from major funders (including grants, bursaries, reimbursements etc).</w:t>
      </w:r>
    </w:p>
    <w:p w14:paraId="4C8C41C0" w14:textId="77777777" w:rsidR="00D74EC2" w:rsidRPr="00F34CFB" w:rsidRDefault="00D74EC2" w:rsidP="00D73CC0">
      <w:pPr>
        <w:pStyle w:val="BodyText"/>
      </w:pPr>
    </w:p>
    <w:p w14:paraId="3BC34B6D" w14:textId="37A30CEF" w:rsidR="00D74EC2" w:rsidRPr="00F34CFB" w:rsidRDefault="00D74EC2" w:rsidP="00D73CC0">
      <w:pPr>
        <w:pStyle w:val="BodyText"/>
      </w:pPr>
      <w:r w:rsidRPr="00F34CFB">
        <w:t>All income is banked as soon as is practical and always by the end of the calendar month in which it is received</w:t>
      </w:r>
      <w:r w:rsidR="00E358B0">
        <w:t xml:space="preserve">.  </w:t>
      </w:r>
      <w:r w:rsidRPr="00F34CFB">
        <w:t>Income is held in a locked filing cabinet or safe until it is banked.</w:t>
      </w:r>
    </w:p>
    <w:p w14:paraId="375F154D" w14:textId="77777777" w:rsidR="00D74EC2" w:rsidRPr="00F34CFB" w:rsidRDefault="00D74EC2" w:rsidP="009F7872">
      <w:pPr>
        <w:pStyle w:val="NormalWeb"/>
        <w:spacing w:before="0" w:beforeAutospacing="0" w:after="0" w:afterAutospacing="0"/>
        <w:rPr>
          <w:rFonts w:asciiTheme="minorHAnsi" w:hAnsiTheme="minorHAnsi"/>
          <w:bCs/>
          <w:sz w:val="22"/>
          <w:szCs w:val="22"/>
        </w:rPr>
      </w:pPr>
    </w:p>
    <w:p w14:paraId="0332C9C6" w14:textId="186DF9AC" w:rsidR="009D3E71" w:rsidRPr="00F34CFB" w:rsidRDefault="009F7872" w:rsidP="006B7A90">
      <w:pPr>
        <w:pStyle w:val="Policy"/>
      </w:pPr>
      <w:bookmarkStart w:id="20" w:name="_Toc74837551"/>
      <w:r w:rsidRPr="00F34CFB">
        <w:lastRenderedPageBreak/>
        <w:t>Wages</w:t>
      </w:r>
      <w:r w:rsidR="005C2F33">
        <w:t xml:space="preserve">, </w:t>
      </w:r>
      <w:r w:rsidR="009D3E71" w:rsidRPr="00F34CFB">
        <w:t>Salaries</w:t>
      </w:r>
      <w:r w:rsidR="005C2F33">
        <w:t xml:space="preserve"> and Payroll</w:t>
      </w:r>
      <w:bookmarkEnd w:id="20"/>
    </w:p>
    <w:p w14:paraId="110CC095" w14:textId="631F0879" w:rsidR="005C2F33" w:rsidRDefault="005C2F33" w:rsidP="00974D2D">
      <w:pPr>
        <w:pStyle w:val="BodyText"/>
      </w:pPr>
      <w:r>
        <w:t xml:space="preserve">The payroll is run by </w:t>
      </w:r>
      <w:r w:rsidR="006B6EBD">
        <w:t xml:space="preserve">CCW </w:t>
      </w:r>
      <w:r w:rsidR="00974D2D">
        <w:t xml:space="preserve">Accountants </w:t>
      </w:r>
      <w:r w:rsidR="00974D2D" w:rsidRPr="00974D2D">
        <w:t>295/297 Church St, Blackpool FY1 3PJ</w:t>
      </w:r>
      <w:r w:rsidR="00974D2D">
        <w:t xml:space="preserve"> </w:t>
      </w:r>
      <w:r w:rsidR="006B6EBD">
        <w:t xml:space="preserve">on behalf of </w:t>
      </w:r>
      <w:r w:rsidR="00446325">
        <w:t>[GROUP NAME]</w:t>
      </w:r>
      <w:r w:rsidR="001D1847">
        <w:t>.</w:t>
      </w:r>
      <w:r w:rsidR="00E358B0">
        <w:t xml:space="preserve">  </w:t>
      </w:r>
    </w:p>
    <w:p w14:paraId="5E641E9D" w14:textId="77777777" w:rsidR="005C2F33" w:rsidRDefault="005C2F33" w:rsidP="00D73CC0">
      <w:pPr>
        <w:pStyle w:val="BodyText"/>
      </w:pPr>
    </w:p>
    <w:p w14:paraId="3144DBC3" w14:textId="1BBDF034" w:rsidR="005C2F33" w:rsidRDefault="005C2F33" w:rsidP="00D73CC0">
      <w:pPr>
        <w:pStyle w:val="BodyText"/>
      </w:pPr>
      <w:r>
        <w:t xml:space="preserve">All staffing matters must be </w:t>
      </w:r>
      <w:r w:rsidR="0008776E">
        <w:t>advised to</w:t>
      </w:r>
      <w:r>
        <w:t xml:space="preserve"> the Board</w:t>
      </w:r>
      <w:r w:rsidR="00CA76A9">
        <w:t xml:space="preserve"> </w:t>
      </w:r>
      <w:r w:rsidR="0008776E">
        <w:t>by the</w:t>
      </w:r>
      <w:r w:rsidR="00CA76A9">
        <w:t xml:space="preserve"> </w:t>
      </w:r>
      <w:r w:rsidR="005D4C79">
        <w:t>Chair of Trustees</w:t>
      </w:r>
      <w:r>
        <w:t xml:space="preserve"> </w:t>
      </w:r>
      <w:r w:rsidR="00292F60">
        <w:t xml:space="preserve">in regular </w:t>
      </w:r>
      <w:r w:rsidR="005D4C79">
        <w:t>r</w:t>
      </w:r>
      <w:r w:rsidR="00305DC6">
        <w:t>eport</w:t>
      </w:r>
      <w:r w:rsidR="005D4C79">
        <w:t>s</w:t>
      </w:r>
      <w:r w:rsidR="00292F60">
        <w:t xml:space="preserve"> </w:t>
      </w:r>
      <w:r>
        <w:t xml:space="preserve">both in relation to the hiring of new staff, changes </w:t>
      </w:r>
      <w:r w:rsidR="0008776E">
        <w:t>in</w:t>
      </w:r>
      <w:r>
        <w:t xml:space="preserve"> terms and conditions and salary amendments</w:t>
      </w:r>
      <w:r w:rsidR="00E358B0">
        <w:t xml:space="preserve">.  </w:t>
      </w:r>
      <w:r w:rsidR="0008776E">
        <w:t xml:space="preserve">Staffing of new projects will be notified to the Board. </w:t>
      </w:r>
    </w:p>
    <w:p w14:paraId="59614512" w14:textId="77777777" w:rsidR="005C2F33" w:rsidRDefault="005C2F33" w:rsidP="00D73CC0">
      <w:pPr>
        <w:pStyle w:val="BodyText"/>
      </w:pPr>
    </w:p>
    <w:p w14:paraId="2A2C5627" w14:textId="3736C7CB" w:rsidR="009D3E71" w:rsidRPr="00F34CFB" w:rsidRDefault="009F7872" w:rsidP="00974D2D">
      <w:pPr>
        <w:pStyle w:val="BodyText"/>
      </w:pPr>
      <w:r w:rsidRPr="00F34CFB">
        <w:t xml:space="preserve">There will be a clear trail to show the authority and reason for </w:t>
      </w:r>
      <w:r w:rsidR="0008776E">
        <w:t>every</w:t>
      </w:r>
      <w:r w:rsidRPr="00F34CFB">
        <w:t xml:space="preserve"> such payment</w:t>
      </w:r>
      <w:r w:rsidR="005C2F33">
        <w:t xml:space="preserve">, </w:t>
      </w:r>
      <w:proofErr w:type="spellStart"/>
      <w:r w:rsidR="005C2F33">
        <w:t>eg</w:t>
      </w:r>
      <w:proofErr w:type="spellEnd"/>
      <w:r w:rsidRPr="00F34CFB">
        <w:t xml:space="preserve"> a payment requisition asking for payment to an employee, the Inland Revenue, etc</w:t>
      </w:r>
      <w:r w:rsidR="00E358B0">
        <w:t xml:space="preserve">.  </w:t>
      </w:r>
      <w:r w:rsidRPr="00F34CFB">
        <w:t>All employees will be paid within the PAYE National Insurance regulations</w:t>
      </w:r>
      <w:r w:rsidR="00E358B0">
        <w:t xml:space="preserve">.  </w:t>
      </w:r>
    </w:p>
    <w:p w14:paraId="53D26BB6" w14:textId="774C4001" w:rsidR="009D3E71" w:rsidRPr="00F34CFB" w:rsidRDefault="009D3E71" w:rsidP="009F7872">
      <w:pPr>
        <w:pStyle w:val="NormalWeb"/>
        <w:spacing w:before="0" w:beforeAutospacing="0" w:after="0" w:afterAutospacing="0"/>
        <w:rPr>
          <w:rFonts w:asciiTheme="minorHAnsi" w:hAnsiTheme="minorHAnsi"/>
          <w:bCs/>
          <w:sz w:val="22"/>
          <w:szCs w:val="22"/>
        </w:rPr>
      </w:pPr>
    </w:p>
    <w:p w14:paraId="25B03A16" w14:textId="1182DD9B" w:rsidR="00D74EC2" w:rsidRPr="00F34CFB" w:rsidRDefault="00D74EC2" w:rsidP="00D73CC0">
      <w:pPr>
        <w:pStyle w:val="BodyText"/>
      </w:pPr>
      <w:r w:rsidRPr="00F34CFB">
        <w:t>Staff salaries are paid monthly in twelve equal payments</w:t>
      </w:r>
      <w:r w:rsidR="00E358B0">
        <w:t xml:space="preserve">.  </w:t>
      </w:r>
      <w:r w:rsidRPr="00F34CFB">
        <w:t>Staff are paid on the 2</w:t>
      </w:r>
      <w:r w:rsidR="00E66306">
        <w:t>8</w:t>
      </w:r>
      <w:r w:rsidRPr="00F34CFB">
        <w:t>th working day of each month</w:t>
      </w:r>
      <w:r w:rsidR="00CA76A9">
        <w:t xml:space="preserve"> or on the day before if the 2</w:t>
      </w:r>
      <w:r w:rsidR="00E66306">
        <w:t>8</w:t>
      </w:r>
      <w:r w:rsidR="00CA76A9">
        <w:t>th falls on a weekend</w:t>
      </w:r>
      <w:r w:rsidR="00E66306">
        <w:t xml:space="preserve"> or Bank Holiday</w:t>
      </w:r>
      <w:r w:rsidRPr="00F34CFB">
        <w:t>.</w:t>
      </w:r>
    </w:p>
    <w:p w14:paraId="74B117C2" w14:textId="77777777" w:rsidR="00D74EC2" w:rsidRPr="00F34CFB" w:rsidRDefault="00D74EC2" w:rsidP="00D73CC0">
      <w:pPr>
        <w:pStyle w:val="BodyText"/>
      </w:pPr>
    </w:p>
    <w:p w14:paraId="48E96F67" w14:textId="77777777" w:rsidR="00D74EC2" w:rsidRPr="00F34CFB" w:rsidRDefault="00D74EC2" w:rsidP="00D73CC0">
      <w:pPr>
        <w:pStyle w:val="BodyText"/>
      </w:pPr>
      <w:r w:rsidRPr="00F34CFB">
        <w:t>All staff are paid directly into the Bank or Building Society account of their choice via the BACS system.</w:t>
      </w:r>
    </w:p>
    <w:p w14:paraId="3E639B0F" w14:textId="77777777" w:rsidR="00D74EC2" w:rsidRPr="00F34CFB" w:rsidRDefault="00D74EC2" w:rsidP="00D73CC0">
      <w:pPr>
        <w:pStyle w:val="BodyText"/>
      </w:pPr>
    </w:p>
    <w:p w14:paraId="0E4063B9" w14:textId="2BC1662B" w:rsidR="00D74EC2" w:rsidRDefault="00D74EC2" w:rsidP="00D73CC0">
      <w:pPr>
        <w:pStyle w:val="BodyText"/>
      </w:pPr>
      <w:r w:rsidRPr="00F34CFB">
        <w:t xml:space="preserve">Authorisation to add/delete personnel to/from the payroll or change salary details are made in writing </w:t>
      </w:r>
      <w:r w:rsidR="008A584E">
        <w:t>by</w:t>
      </w:r>
      <w:r w:rsidRPr="00F34CFB">
        <w:t xml:space="preserve"> the </w:t>
      </w:r>
      <w:r w:rsidR="005F5745">
        <w:t>Chair</w:t>
      </w:r>
      <w:r w:rsidR="00F55663">
        <w:t xml:space="preserve"> </w:t>
      </w:r>
      <w:r w:rsidRPr="00F34CFB">
        <w:t>and countersigned by the Treasurer.</w:t>
      </w:r>
    </w:p>
    <w:p w14:paraId="1ACBB18C" w14:textId="136709E0" w:rsidR="00CA76A9" w:rsidRDefault="00CA76A9" w:rsidP="00D73CC0">
      <w:pPr>
        <w:pStyle w:val="BodyText"/>
      </w:pPr>
    </w:p>
    <w:p w14:paraId="72F28AD2" w14:textId="47A84498" w:rsidR="00CA76A9" w:rsidRPr="00F34CFB" w:rsidRDefault="00446325" w:rsidP="00D73CC0">
      <w:pPr>
        <w:pStyle w:val="BodyText"/>
      </w:pPr>
      <w:r>
        <w:t>[GROUP NAME]</w:t>
      </w:r>
      <w:r w:rsidR="00017538">
        <w:t xml:space="preserve"> officers are</w:t>
      </w:r>
      <w:r w:rsidR="00CA76A9">
        <w:t xml:space="preserve"> responsible for the preparation of all statutory Inland Revenue documents.</w:t>
      </w:r>
    </w:p>
    <w:p w14:paraId="4D545378" w14:textId="77777777" w:rsidR="00D74EC2" w:rsidRPr="00F34CFB" w:rsidRDefault="00D74EC2" w:rsidP="00D73CC0">
      <w:pPr>
        <w:pStyle w:val="BodyText"/>
      </w:pPr>
    </w:p>
    <w:p w14:paraId="055C48C8" w14:textId="7BF2DF8D" w:rsidR="009D3E71" w:rsidRPr="00F34CFB" w:rsidRDefault="009F7872" w:rsidP="006B7A90">
      <w:pPr>
        <w:pStyle w:val="Policy"/>
      </w:pPr>
      <w:bookmarkStart w:id="21" w:name="_Toc74837552"/>
      <w:r w:rsidRPr="00F34CFB">
        <w:t>Expenses</w:t>
      </w:r>
      <w:r w:rsidR="009D3E71" w:rsidRPr="00F34CFB">
        <w:t xml:space="preserve"> and Subsistence</w:t>
      </w:r>
      <w:bookmarkEnd w:id="21"/>
    </w:p>
    <w:p w14:paraId="2BB26657" w14:textId="1FB77636" w:rsidR="008D15F7" w:rsidRPr="00F34CFB" w:rsidRDefault="008D15F7" w:rsidP="00D73CC0">
      <w:pPr>
        <w:pStyle w:val="BodyText"/>
      </w:pPr>
      <w:r w:rsidRPr="00F34CFB">
        <w:t>Everyone is required to claim expenses regularly and not allow a large indebtedness to accumulate</w:t>
      </w:r>
      <w:r w:rsidR="00E358B0">
        <w:t xml:space="preserve">.  </w:t>
      </w:r>
      <w:r w:rsidRPr="00F34CFB">
        <w:t xml:space="preserve">The </w:t>
      </w:r>
      <w:r w:rsidR="00017538">
        <w:t>Trustees</w:t>
      </w:r>
      <w:r w:rsidR="00F55663">
        <w:t xml:space="preserve"> </w:t>
      </w:r>
      <w:r w:rsidRPr="00F34CFB">
        <w:t>approve all travel and subsequent reimbursement of expenses before they are paid</w:t>
      </w:r>
      <w:r w:rsidR="00E358B0">
        <w:t xml:space="preserve">.  </w:t>
      </w:r>
      <w:r w:rsidRPr="00F34CFB">
        <w:t xml:space="preserve">The </w:t>
      </w:r>
      <w:r w:rsidR="002B50BE">
        <w:t>Trustees’</w:t>
      </w:r>
      <w:r w:rsidRPr="00F34CFB">
        <w:t xml:space="preserve"> expenses are authorised by the Chair cop</w:t>
      </w:r>
      <w:r w:rsidR="004C7DAC">
        <w:t>ies can be accessed by</w:t>
      </w:r>
      <w:r w:rsidRPr="00F34CFB">
        <w:t xml:space="preserve"> the Treasurer for monitoring purposes</w:t>
      </w:r>
      <w:r w:rsidR="00E358B0">
        <w:t xml:space="preserve">.  </w:t>
      </w:r>
    </w:p>
    <w:p w14:paraId="760CD1AC" w14:textId="77777777" w:rsidR="008D15F7" w:rsidRPr="00F34CFB" w:rsidRDefault="008D15F7" w:rsidP="00D73CC0">
      <w:pPr>
        <w:pStyle w:val="BodyText"/>
      </w:pPr>
    </w:p>
    <w:p w14:paraId="665ECB5B" w14:textId="77777777" w:rsidR="00D74EC2" w:rsidRPr="00F34CFB" w:rsidRDefault="008D15F7" w:rsidP="00D73CC0">
      <w:pPr>
        <w:pStyle w:val="BodyText"/>
      </w:pPr>
      <w:r w:rsidRPr="00F34CFB">
        <w:t>To ensure they are not out of pocket, volunteers’ travel expenses can be paid by BACS transfer on request.</w:t>
      </w:r>
    </w:p>
    <w:p w14:paraId="64D4AAEB" w14:textId="1FF3C87B" w:rsidR="008D15F7" w:rsidRPr="00F34CFB" w:rsidRDefault="008D15F7" w:rsidP="00D73CC0">
      <w:pPr>
        <w:pStyle w:val="BodyText"/>
      </w:pPr>
      <w:r w:rsidRPr="00F34CFB">
        <w:t xml:space="preserve"> </w:t>
      </w:r>
    </w:p>
    <w:p w14:paraId="37722188" w14:textId="7A18538A" w:rsidR="009F7872" w:rsidRPr="00F34CFB" w:rsidRDefault="00446325" w:rsidP="00D73CC0">
      <w:pPr>
        <w:pStyle w:val="BodyText"/>
      </w:pPr>
      <w:r>
        <w:rPr>
          <w:b/>
          <w:bCs/>
          <w:color w:val="1A70BC"/>
        </w:rPr>
        <w:t>[GROUP NAME]</w:t>
      </w:r>
      <w:r w:rsidR="009F7872" w:rsidRPr="00F34CFB">
        <w:t xml:space="preserve"> will, </w:t>
      </w:r>
      <w:r w:rsidR="008D15F7" w:rsidRPr="00F34CFB">
        <w:t>on receipt of Expenses Claim Forms, reimburse</w:t>
      </w:r>
      <w:r w:rsidR="009F7872" w:rsidRPr="00F34CFB">
        <w:t xml:space="preserve">: </w:t>
      </w:r>
    </w:p>
    <w:p w14:paraId="3117E678" w14:textId="77777777" w:rsidR="009D3E71" w:rsidRPr="00F34CFB" w:rsidRDefault="009D3E71" w:rsidP="009F7872">
      <w:pPr>
        <w:pStyle w:val="NormalWeb"/>
        <w:spacing w:before="0" w:beforeAutospacing="0" w:after="0" w:afterAutospacing="0"/>
        <w:rPr>
          <w:rFonts w:asciiTheme="minorHAnsi" w:hAnsiTheme="minorHAnsi"/>
          <w:bCs/>
          <w:sz w:val="22"/>
          <w:szCs w:val="22"/>
        </w:rPr>
      </w:pPr>
    </w:p>
    <w:p w14:paraId="1683CA8F" w14:textId="2B385F7E" w:rsidR="009D3E71" w:rsidRPr="00F34CFB" w:rsidRDefault="009D3E71" w:rsidP="006B7A90">
      <w:pPr>
        <w:pStyle w:val="Bullets"/>
      </w:pPr>
      <w:r w:rsidRPr="00F34CFB">
        <w:t xml:space="preserve">fares </w:t>
      </w:r>
      <w:r w:rsidR="00D74EC2" w:rsidRPr="00F34CFB">
        <w:t xml:space="preserve">when </w:t>
      </w:r>
      <w:r w:rsidRPr="00F34CFB">
        <w:t>evidenced by tickets</w:t>
      </w:r>
    </w:p>
    <w:p w14:paraId="05975C00" w14:textId="6D3E036E" w:rsidR="008D15F7" w:rsidRPr="00F34CFB" w:rsidRDefault="009D3E71" w:rsidP="006B7A90">
      <w:pPr>
        <w:pStyle w:val="Bullets"/>
      </w:pPr>
      <w:r w:rsidRPr="00F34CFB">
        <w:t xml:space="preserve">other </w:t>
      </w:r>
      <w:r w:rsidR="00D74EC2" w:rsidRPr="00F34CFB">
        <w:t xml:space="preserve">authorised </w:t>
      </w:r>
      <w:r w:rsidRPr="00F34CFB">
        <w:t xml:space="preserve">expenditure </w:t>
      </w:r>
      <w:r w:rsidR="00D74EC2" w:rsidRPr="00F34CFB">
        <w:t>when</w:t>
      </w:r>
      <w:r w:rsidRPr="00F34CFB">
        <w:t xml:space="preserve"> evidenced by original receipts</w:t>
      </w:r>
      <w:r w:rsidR="008D15F7" w:rsidRPr="00F34CFB">
        <w:t>,</w:t>
      </w:r>
    </w:p>
    <w:p w14:paraId="307D2C42" w14:textId="36842AD0" w:rsidR="009F7872" w:rsidRPr="00F34CFB" w:rsidRDefault="009D3E71" w:rsidP="006B7A90">
      <w:pPr>
        <w:pStyle w:val="Bullets"/>
      </w:pPr>
      <w:r w:rsidRPr="00F34CFB">
        <w:t>car mileage</w:t>
      </w:r>
      <w:r w:rsidR="00D74EC2" w:rsidRPr="00F34CFB">
        <w:t xml:space="preserve"> </w:t>
      </w:r>
      <w:r w:rsidRPr="00F34CFB">
        <w:t>based on local authority scales</w:t>
      </w:r>
      <w:r w:rsidR="00D74EC2" w:rsidRPr="00F34CFB">
        <w:t xml:space="preserve"> and</w:t>
      </w:r>
      <w:r w:rsidRPr="00F34CFB">
        <w:t xml:space="preserve"> </w:t>
      </w:r>
      <w:r w:rsidR="00D74EC2" w:rsidRPr="00F34CFB">
        <w:t xml:space="preserve">incurred whilst on </w:t>
      </w:r>
      <w:r w:rsidR="00446325">
        <w:rPr>
          <w:b/>
          <w:bCs/>
          <w:color w:val="1A70BC"/>
        </w:rPr>
        <w:t>[GROUP NAME]</w:t>
      </w:r>
      <w:r w:rsidR="00D74EC2" w:rsidRPr="00F34CFB">
        <w:t xml:space="preserve"> business,</w:t>
      </w:r>
    </w:p>
    <w:p w14:paraId="4D17BCE3" w14:textId="6980B539" w:rsidR="009F7872" w:rsidRPr="00F34CFB" w:rsidRDefault="009D3E71" w:rsidP="006B7A90">
      <w:pPr>
        <w:pStyle w:val="Bullets"/>
      </w:pPr>
      <w:r w:rsidRPr="00F34CFB">
        <w:t xml:space="preserve">no cheque </w:t>
      </w:r>
      <w:r w:rsidR="009F7872" w:rsidRPr="00F34CFB">
        <w:t xml:space="preserve">signatory signs for the payment of expenses to themselves </w:t>
      </w:r>
    </w:p>
    <w:p w14:paraId="663C9C65" w14:textId="77777777" w:rsidR="009F7872" w:rsidRPr="00F34CFB" w:rsidRDefault="009F7872" w:rsidP="00974D2D">
      <w:pPr>
        <w:pStyle w:val="BodyText"/>
        <w:ind w:left="0" w:firstLine="0"/>
      </w:pPr>
    </w:p>
    <w:p w14:paraId="3E48C694" w14:textId="7FB617E9" w:rsidR="009F7872" w:rsidRPr="00F34CFB" w:rsidRDefault="009F7872" w:rsidP="00361749">
      <w:pPr>
        <w:pStyle w:val="BodyText"/>
        <w:ind w:left="756" w:firstLine="0"/>
      </w:pPr>
      <w:r w:rsidRPr="00F34CFB">
        <w:t xml:space="preserve">The </w:t>
      </w:r>
      <w:r w:rsidR="002B50BE">
        <w:t>Trustees</w:t>
      </w:r>
      <w:r w:rsidR="00F55663">
        <w:t xml:space="preserve"> </w:t>
      </w:r>
      <w:r w:rsidRPr="00F34CFB">
        <w:t xml:space="preserve">can authorise travel expenses for volunteers and staff, and petty cash within budget but his/her own travel expenses must be authorised by the </w:t>
      </w:r>
      <w:r w:rsidR="0088505F">
        <w:t>Chair</w:t>
      </w:r>
      <w:r w:rsidR="002B50BE">
        <w:t>.</w:t>
      </w:r>
    </w:p>
    <w:p w14:paraId="08F6E739" w14:textId="77777777" w:rsidR="009F7872" w:rsidRPr="00F34CFB" w:rsidRDefault="009F7872" w:rsidP="00D73CC0">
      <w:pPr>
        <w:pStyle w:val="BodyText"/>
      </w:pPr>
    </w:p>
    <w:p w14:paraId="7B7B9D2C" w14:textId="0ECD7352" w:rsidR="003E076F" w:rsidRDefault="009F7872" w:rsidP="006B7A90">
      <w:pPr>
        <w:pStyle w:val="Policy"/>
      </w:pPr>
      <w:bookmarkStart w:id="22" w:name="_Toc74837553"/>
      <w:r w:rsidRPr="00F34CFB">
        <w:t>Fixed Assets</w:t>
      </w:r>
      <w:bookmarkEnd w:id="22"/>
    </w:p>
    <w:p w14:paraId="1FAB7393" w14:textId="39A7ABB4" w:rsidR="009F7872" w:rsidRPr="00F34CFB" w:rsidRDefault="008320CF" w:rsidP="00D73CC0">
      <w:pPr>
        <w:pStyle w:val="BodyText"/>
      </w:pPr>
      <w:r>
        <w:t xml:space="preserve">Trustees </w:t>
      </w:r>
      <w:r w:rsidR="009F7872" w:rsidRPr="00F34CFB">
        <w:t>are required to safeguard the assets of the Charity and ensure that they are used for the charity’s objectives</w:t>
      </w:r>
      <w:r w:rsidR="00E358B0">
        <w:t xml:space="preserve">.  </w:t>
      </w:r>
      <w:r w:rsidR="00446325">
        <w:rPr>
          <w:b/>
          <w:bCs/>
          <w:color w:val="1A70BC"/>
        </w:rPr>
        <w:t>[GROUP NAME]</w:t>
      </w:r>
      <w:r w:rsidRPr="00E358B0">
        <w:rPr>
          <w:b/>
          <w:bCs/>
          <w:color w:val="7FA9B7"/>
        </w:rPr>
        <w:t xml:space="preserve"> </w:t>
      </w:r>
      <w:r>
        <w:t xml:space="preserve">will maintain </w:t>
      </w:r>
      <w:r w:rsidR="009B5F59">
        <w:t>details of</w:t>
      </w:r>
      <w:r>
        <w:t xml:space="preserve"> fixed asset</w:t>
      </w:r>
      <w:r w:rsidR="009B5F59">
        <w:t>s</w:t>
      </w:r>
      <w:r>
        <w:t xml:space="preserve"> </w:t>
      </w:r>
      <w:r w:rsidR="009B5F59">
        <w:t>on the SAGEONE software as follows</w:t>
      </w:r>
      <w:r w:rsidR="009F7872" w:rsidRPr="00F34CFB">
        <w:t>:</w:t>
      </w:r>
    </w:p>
    <w:p w14:paraId="0F7D8D45" w14:textId="77777777" w:rsidR="009F7872" w:rsidRPr="00F34CFB" w:rsidRDefault="009F7872" w:rsidP="00D73CC0">
      <w:pPr>
        <w:pStyle w:val="BodyText"/>
      </w:pPr>
    </w:p>
    <w:p w14:paraId="5EA152C0" w14:textId="02D80939" w:rsidR="009F7872" w:rsidRPr="00CA5C70" w:rsidRDefault="009F7872" w:rsidP="006B7A90">
      <w:pPr>
        <w:pStyle w:val="Bullets"/>
      </w:pPr>
      <w:r w:rsidRPr="00CA5C70">
        <w:t xml:space="preserve">Any item of equipment costing </w:t>
      </w:r>
      <w:proofErr w:type="gramStart"/>
      <w:r w:rsidRPr="00CA5C70">
        <w:t xml:space="preserve">in excess </w:t>
      </w:r>
      <w:r w:rsidRPr="00974D2D">
        <w:t>of</w:t>
      </w:r>
      <w:proofErr w:type="gramEnd"/>
      <w:r w:rsidRPr="00974D2D">
        <w:t xml:space="preserve"> £</w:t>
      </w:r>
      <w:r w:rsidR="00AD672C" w:rsidRPr="00974D2D">
        <w:t>1</w:t>
      </w:r>
      <w:r w:rsidR="002B50BE">
        <w:t>,</w:t>
      </w:r>
      <w:r w:rsidR="00AD672C" w:rsidRPr="00974D2D">
        <w:t>000</w:t>
      </w:r>
      <w:r w:rsidRPr="00974D2D">
        <w:t xml:space="preserve"> is</w:t>
      </w:r>
      <w:r w:rsidRPr="00CA5C70">
        <w:t xml:space="preserve"> capitalised in the accounts and included on the fixed assets register, it is subsequently depreciated in accordance </w:t>
      </w:r>
      <w:r w:rsidRPr="00CA5C70">
        <w:lastRenderedPageBreak/>
        <w:t xml:space="preserve">with </w:t>
      </w:r>
      <w:r w:rsidR="00446325">
        <w:rPr>
          <w:b/>
          <w:bCs/>
          <w:color w:val="1A70BC"/>
        </w:rPr>
        <w:t>[GROUP NAME]</w:t>
      </w:r>
      <w:r w:rsidR="00E358B0" w:rsidRPr="00F55663">
        <w:rPr>
          <w:b/>
          <w:bCs/>
          <w:color w:val="1A70BC"/>
        </w:rPr>
        <w:t xml:space="preserve"> </w:t>
      </w:r>
      <w:r w:rsidRPr="00F55663">
        <w:rPr>
          <w:b/>
          <w:bCs/>
          <w:color w:val="1A70BC"/>
        </w:rPr>
        <w:t>’s</w:t>
      </w:r>
      <w:r w:rsidRPr="00F55663">
        <w:rPr>
          <w:color w:val="1A70BC"/>
        </w:rPr>
        <w:t xml:space="preserve"> </w:t>
      </w:r>
      <w:r w:rsidRPr="00CA5C70">
        <w:t>depreciation policy as stated in our audited accounts.</w:t>
      </w:r>
    </w:p>
    <w:p w14:paraId="6DF082EA" w14:textId="77777777" w:rsidR="009F7872" w:rsidRPr="00CA5C70" w:rsidRDefault="009F7872" w:rsidP="006B7A90">
      <w:pPr>
        <w:pStyle w:val="Bullets"/>
        <w:numPr>
          <w:ilvl w:val="0"/>
          <w:numId w:val="0"/>
        </w:numPr>
        <w:ind w:left="1190"/>
      </w:pPr>
    </w:p>
    <w:p w14:paraId="3EDB2BD1" w14:textId="0C545BF5" w:rsidR="009F7872" w:rsidRPr="00CA5C70" w:rsidRDefault="009F7872" w:rsidP="006B7A90">
      <w:pPr>
        <w:pStyle w:val="Bullets"/>
      </w:pPr>
      <w:r w:rsidRPr="00CA5C70">
        <w:t xml:space="preserve">An </w:t>
      </w:r>
      <w:r w:rsidR="00974D2D" w:rsidRPr="00CA5C70">
        <w:t>up-to-date</w:t>
      </w:r>
      <w:r w:rsidRPr="00CA5C70">
        <w:t xml:space="preserve"> inventory is maintained which shows all major items of equipment costing </w:t>
      </w:r>
      <w:proofErr w:type="gramStart"/>
      <w:r w:rsidRPr="00CA5C70">
        <w:t xml:space="preserve">in excess </w:t>
      </w:r>
      <w:r w:rsidRPr="00974D2D">
        <w:t>of</w:t>
      </w:r>
      <w:proofErr w:type="gramEnd"/>
      <w:r w:rsidRPr="00974D2D">
        <w:t xml:space="preserve"> £</w:t>
      </w:r>
      <w:r w:rsidR="00131D94" w:rsidRPr="00974D2D">
        <w:t>500</w:t>
      </w:r>
      <w:r w:rsidR="00E358B0" w:rsidRPr="00CA5C70">
        <w:t xml:space="preserve">.  </w:t>
      </w:r>
      <w:r w:rsidRPr="00CA5C70">
        <w:t xml:space="preserve">The inventory </w:t>
      </w:r>
      <w:proofErr w:type="gramStart"/>
      <w:r w:rsidRPr="00CA5C70">
        <w:t>show</w:t>
      </w:r>
      <w:proofErr w:type="gramEnd"/>
      <w:r w:rsidRPr="00CA5C70">
        <w:t xml:space="preserve"> when the item was purchased, the cost of the item and its location and condition</w:t>
      </w:r>
      <w:r w:rsidR="00E358B0" w:rsidRPr="00CA5C70">
        <w:t xml:space="preserve">.  </w:t>
      </w:r>
      <w:r w:rsidRPr="00CA5C70">
        <w:t xml:space="preserve">  The serial numbers of equipment (if applicable) are also listed and/or other appropriate details for insurance purposes in case of the</w:t>
      </w:r>
      <w:r w:rsidR="00E358B0" w:rsidRPr="00CA5C70">
        <w:t xml:space="preserve"> </w:t>
      </w:r>
      <w:r w:rsidR="00446325">
        <w:rPr>
          <w:b/>
          <w:bCs/>
          <w:color w:val="1A70BC"/>
        </w:rPr>
        <w:t>[GROUP NAME]</w:t>
      </w:r>
      <w:r w:rsidRPr="00CA5C70">
        <w:t>.</w:t>
      </w:r>
    </w:p>
    <w:p w14:paraId="792CBE79" w14:textId="073AF710" w:rsidR="009F7872" w:rsidRPr="00CA5C70" w:rsidRDefault="009F7872" w:rsidP="006B7A90">
      <w:pPr>
        <w:pStyle w:val="Bullets"/>
        <w:numPr>
          <w:ilvl w:val="0"/>
          <w:numId w:val="0"/>
        </w:numPr>
        <w:ind w:left="1190"/>
      </w:pPr>
    </w:p>
    <w:p w14:paraId="44942816" w14:textId="508E43FF" w:rsidR="009F7872" w:rsidRPr="00CA5C70" w:rsidRDefault="009F7872" w:rsidP="006B7A90">
      <w:pPr>
        <w:pStyle w:val="Bullets"/>
      </w:pPr>
      <w:r w:rsidRPr="00CA5C70">
        <w:t>Periodic physical checks of equipment are made.</w:t>
      </w:r>
    </w:p>
    <w:p w14:paraId="79252EF1" w14:textId="77777777" w:rsidR="008320CF" w:rsidRDefault="008320CF" w:rsidP="00D73CC0">
      <w:pPr>
        <w:pStyle w:val="BodyText"/>
      </w:pPr>
    </w:p>
    <w:p w14:paraId="2286D5A1" w14:textId="2B33A120" w:rsidR="008320CF" w:rsidRDefault="00446325" w:rsidP="00D73CC0">
      <w:pPr>
        <w:pStyle w:val="BodyText"/>
      </w:pPr>
      <w:r>
        <w:rPr>
          <w:b/>
          <w:bCs/>
          <w:color w:val="1A70BC"/>
        </w:rPr>
        <w:t>[GROUP NAME]</w:t>
      </w:r>
      <w:r w:rsidR="008320CF" w:rsidRPr="00E358B0">
        <w:rPr>
          <w:b/>
          <w:bCs/>
          <w:color w:val="7FA9B7"/>
        </w:rPr>
        <w:t xml:space="preserve"> </w:t>
      </w:r>
      <w:r w:rsidR="008320CF">
        <w:t xml:space="preserve">has adopted the </w:t>
      </w:r>
      <w:r w:rsidR="005C2F33">
        <w:t>straight-line</w:t>
      </w:r>
      <w:r w:rsidR="008320CF">
        <w:t xml:space="preserve"> method of depreciation at the following rates: </w:t>
      </w:r>
    </w:p>
    <w:p w14:paraId="29BE418E" w14:textId="77777777" w:rsidR="008320CF" w:rsidRDefault="008320CF" w:rsidP="00D73CC0">
      <w:pPr>
        <w:pStyle w:val="BodyText"/>
      </w:pPr>
    </w:p>
    <w:p w14:paraId="02E5A3AE" w14:textId="198505E2" w:rsidR="008320CF" w:rsidRDefault="008320CF" w:rsidP="006B7A90">
      <w:pPr>
        <w:pStyle w:val="Bullets"/>
      </w:pPr>
      <w:r>
        <w:t xml:space="preserve">Computer equipment – 3 years </w:t>
      </w:r>
    </w:p>
    <w:p w14:paraId="3EC4FB70" w14:textId="1F3F71B7" w:rsidR="008320CF" w:rsidRDefault="008320CF" w:rsidP="006B7A90">
      <w:pPr>
        <w:pStyle w:val="Bullets"/>
      </w:pPr>
      <w:r>
        <w:t xml:space="preserve">Fixtures and fittings – 5 years </w:t>
      </w:r>
    </w:p>
    <w:p w14:paraId="41A11173" w14:textId="77777777" w:rsidR="008320CF" w:rsidRDefault="008320CF" w:rsidP="00D73CC0">
      <w:pPr>
        <w:pStyle w:val="BodyText"/>
      </w:pPr>
    </w:p>
    <w:p w14:paraId="25EEDE7E" w14:textId="4AF294E0" w:rsidR="008320CF" w:rsidRDefault="008320CF" w:rsidP="00D73CC0">
      <w:pPr>
        <w:pStyle w:val="BodyText"/>
      </w:pPr>
      <w:r>
        <w:t xml:space="preserve">Copies of invoices for the purchase of assets will be </w:t>
      </w:r>
      <w:r w:rsidR="009B5F59">
        <w:t>stored on the SAGEONE accounting software</w:t>
      </w:r>
      <w:r w:rsidR="00E358B0">
        <w:t xml:space="preserve">.  </w:t>
      </w:r>
    </w:p>
    <w:p w14:paraId="7E5F87E5" w14:textId="77777777" w:rsidR="008320CF" w:rsidRDefault="008320CF" w:rsidP="00D73CC0">
      <w:pPr>
        <w:pStyle w:val="BodyText"/>
      </w:pPr>
    </w:p>
    <w:p w14:paraId="57DA5A58" w14:textId="2E680B85" w:rsidR="008320CF" w:rsidRDefault="008320CF" w:rsidP="00D73CC0">
      <w:pPr>
        <w:pStyle w:val="BodyText"/>
      </w:pPr>
      <w:r>
        <w:t>Additions will be depreciated from the month of their purchase</w:t>
      </w:r>
      <w:r w:rsidR="00E358B0">
        <w:t xml:space="preserve">.  </w:t>
      </w:r>
    </w:p>
    <w:p w14:paraId="7D6A6EB6" w14:textId="77777777" w:rsidR="008320CF" w:rsidRDefault="008320CF" w:rsidP="00D73CC0">
      <w:pPr>
        <w:pStyle w:val="BodyText"/>
      </w:pPr>
    </w:p>
    <w:p w14:paraId="6EC8C240" w14:textId="475E8802" w:rsidR="008320CF" w:rsidRDefault="008320CF" w:rsidP="00D73CC0">
      <w:pPr>
        <w:pStyle w:val="BodyText"/>
      </w:pPr>
      <w:r>
        <w:t>Any disposals will be accounted for in the month of disposal</w:t>
      </w:r>
      <w:r w:rsidR="00E358B0">
        <w:t xml:space="preserve">.  </w:t>
      </w:r>
    </w:p>
    <w:p w14:paraId="7761A6F4" w14:textId="77777777" w:rsidR="008320CF" w:rsidRDefault="008320CF" w:rsidP="00D73CC0">
      <w:pPr>
        <w:pStyle w:val="BodyText"/>
      </w:pPr>
    </w:p>
    <w:p w14:paraId="26D0FAC0" w14:textId="2C035B4F" w:rsidR="008320CF" w:rsidRDefault="008320CF" w:rsidP="00D73CC0">
      <w:pPr>
        <w:pStyle w:val="BodyText"/>
      </w:pPr>
      <w:r>
        <w:t>At the end of each year the fixed asset register will be reconciled with the Fixed Asset Control Account in the nominal ledger</w:t>
      </w:r>
      <w:r w:rsidR="00E358B0">
        <w:t xml:space="preserve">.  </w:t>
      </w:r>
    </w:p>
    <w:p w14:paraId="487A31D4" w14:textId="77777777" w:rsidR="008320CF" w:rsidRDefault="008320CF" w:rsidP="00D73CC0">
      <w:pPr>
        <w:pStyle w:val="BodyText"/>
      </w:pPr>
    </w:p>
    <w:p w14:paraId="3A306800" w14:textId="76CCE640" w:rsidR="008320CF" w:rsidRDefault="009B5F59" w:rsidP="00D73CC0">
      <w:pPr>
        <w:pStyle w:val="BodyText"/>
      </w:pPr>
      <w:r>
        <w:t>Details of</w:t>
      </w:r>
      <w:r w:rsidR="008320CF">
        <w:t xml:space="preserve"> asset</w:t>
      </w:r>
      <w:r>
        <w:t>s</w:t>
      </w:r>
      <w:r w:rsidR="008320CF">
        <w:t xml:space="preserve"> will be sent to the appropriate members annually</w:t>
      </w:r>
      <w:r w:rsidR="00E358B0">
        <w:t xml:space="preserve">.  </w:t>
      </w:r>
      <w:r w:rsidR="008320CF">
        <w:t>Each member will be required to document any fixed assets, which are under their control</w:t>
      </w:r>
      <w:r w:rsidR="00E358B0">
        <w:t xml:space="preserve">.  </w:t>
      </w:r>
    </w:p>
    <w:p w14:paraId="05D4D960" w14:textId="77777777" w:rsidR="008320CF" w:rsidRDefault="008320CF" w:rsidP="00D73CC0">
      <w:pPr>
        <w:pStyle w:val="BodyText"/>
      </w:pPr>
    </w:p>
    <w:p w14:paraId="6E129014" w14:textId="19B77A1A" w:rsidR="008320CF" w:rsidRDefault="008320CF" w:rsidP="00D73CC0">
      <w:pPr>
        <w:pStyle w:val="BodyText"/>
      </w:pPr>
      <w:r>
        <w:t xml:space="preserve">Once a year the </w:t>
      </w:r>
      <w:r w:rsidR="00F55663">
        <w:t xml:space="preserve">Head of Services </w:t>
      </w:r>
      <w:r>
        <w:t xml:space="preserve">should conduct a physical check of fixed assets and </w:t>
      </w:r>
      <w:r w:rsidR="009B5F59">
        <w:t>confirm</w:t>
      </w:r>
      <w:r>
        <w:t xml:space="preserve"> </w:t>
      </w:r>
      <w:r w:rsidR="009B5F59">
        <w:t>the record on the SAGEONE accounting software</w:t>
      </w:r>
      <w:r w:rsidR="00E358B0">
        <w:t xml:space="preserve">.  </w:t>
      </w:r>
      <w:r>
        <w:t>This is to be reviewed and signed off by the Treasurer</w:t>
      </w:r>
      <w:r w:rsidR="00E358B0">
        <w:t xml:space="preserve">.  </w:t>
      </w:r>
    </w:p>
    <w:p w14:paraId="26E7840F" w14:textId="77777777" w:rsidR="008320CF" w:rsidRDefault="008320CF" w:rsidP="003C0DB5">
      <w:pPr>
        <w:pStyle w:val="Default"/>
      </w:pPr>
    </w:p>
    <w:p w14:paraId="1AC209B2" w14:textId="272E82D3" w:rsidR="008320CF" w:rsidRPr="00131D94" w:rsidRDefault="008320CF" w:rsidP="006B7A90">
      <w:pPr>
        <w:pStyle w:val="Policy"/>
      </w:pPr>
      <w:bookmarkStart w:id="23" w:name="_Toc74837554"/>
      <w:r w:rsidRPr="00131D94">
        <w:t>Debtors and Invoices</w:t>
      </w:r>
      <w:bookmarkEnd w:id="23"/>
      <w:r w:rsidRPr="00131D94">
        <w:t xml:space="preserve"> </w:t>
      </w:r>
    </w:p>
    <w:p w14:paraId="74DDF00B" w14:textId="3610308D" w:rsidR="008320CF" w:rsidRDefault="00446325" w:rsidP="00D73CC0">
      <w:pPr>
        <w:pStyle w:val="BodyText"/>
      </w:pPr>
      <w:r>
        <w:rPr>
          <w:b/>
          <w:bCs/>
          <w:color w:val="1A70BC"/>
        </w:rPr>
        <w:t>[GROUP NAME]</w:t>
      </w:r>
      <w:r w:rsidR="00E358B0" w:rsidRPr="00131D94">
        <w:t xml:space="preserve"> </w:t>
      </w:r>
      <w:r w:rsidR="008320CF" w:rsidRPr="00131D94">
        <w:t>does not sell services or goods</w:t>
      </w:r>
      <w:r w:rsidR="00E358B0" w:rsidRPr="00131D94">
        <w:t xml:space="preserve">.  </w:t>
      </w:r>
      <w:r w:rsidR="008320CF" w:rsidRPr="00131D94">
        <w:t xml:space="preserve">This section will be reviewed if </w:t>
      </w:r>
      <w:r w:rsidR="0040061C" w:rsidRPr="00131D94">
        <w:t>this changes</w:t>
      </w:r>
      <w:r w:rsidR="00E358B0" w:rsidRPr="00131D94">
        <w:t>.</w:t>
      </w:r>
      <w:r w:rsidR="00E358B0">
        <w:t xml:space="preserve">  </w:t>
      </w:r>
    </w:p>
    <w:p w14:paraId="7D8C844C" w14:textId="77777777" w:rsidR="008320CF" w:rsidRDefault="008320CF" w:rsidP="00D73CC0">
      <w:pPr>
        <w:pStyle w:val="BodyText"/>
      </w:pPr>
    </w:p>
    <w:p w14:paraId="240F56D9" w14:textId="7BCE89EA" w:rsidR="008320CF" w:rsidRPr="008320CF" w:rsidRDefault="008320CF" w:rsidP="006B7A90">
      <w:pPr>
        <w:pStyle w:val="Policy"/>
      </w:pPr>
      <w:bookmarkStart w:id="24" w:name="_Toc74837555"/>
      <w:r w:rsidRPr="008320CF">
        <w:t>Inventory</w:t>
      </w:r>
      <w:bookmarkEnd w:id="24"/>
      <w:r w:rsidRPr="008320CF">
        <w:t xml:space="preserve"> </w:t>
      </w:r>
    </w:p>
    <w:p w14:paraId="46BBC873" w14:textId="37BDD743" w:rsidR="008320CF" w:rsidRDefault="00446325" w:rsidP="00D73CC0">
      <w:pPr>
        <w:pStyle w:val="BodyText"/>
      </w:pPr>
      <w:r>
        <w:rPr>
          <w:b/>
          <w:bCs/>
          <w:color w:val="1A70BC"/>
        </w:rPr>
        <w:t>[GROUP NAME]</w:t>
      </w:r>
      <w:r w:rsidR="008320CF">
        <w:t xml:space="preserve"> does not own any items, which could be considered as inventory</w:t>
      </w:r>
      <w:r w:rsidR="00E358B0">
        <w:t xml:space="preserve">.  </w:t>
      </w:r>
      <w:r w:rsidR="008320CF">
        <w:t>This section will be reviewed if the need arises.</w:t>
      </w:r>
    </w:p>
    <w:p w14:paraId="1C12EE44" w14:textId="77777777" w:rsidR="008320CF" w:rsidRDefault="008320CF" w:rsidP="00D73CC0">
      <w:pPr>
        <w:pStyle w:val="BodyText"/>
      </w:pPr>
    </w:p>
    <w:p w14:paraId="2D05BAD9" w14:textId="56A962D9" w:rsidR="008320CF" w:rsidRDefault="008320CF" w:rsidP="006B7A90">
      <w:pPr>
        <w:pStyle w:val="Policy"/>
      </w:pPr>
      <w:bookmarkStart w:id="25" w:name="_Toc74837556"/>
      <w:r>
        <w:t>Accruals</w:t>
      </w:r>
      <w:bookmarkEnd w:id="25"/>
      <w:r>
        <w:t xml:space="preserve"> </w:t>
      </w:r>
    </w:p>
    <w:p w14:paraId="0CC09231" w14:textId="6C641646" w:rsidR="008320CF" w:rsidRDefault="008320CF" w:rsidP="00D73CC0">
      <w:pPr>
        <w:pStyle w:val="BodyText"/>
      </w:pPr>
      <w:r>
        <w:t>The organisation has minimal accrued expenditure other than its normal creditors</w:t>
      </w:r>
      <w:r w:rsidR="00E358B0">
        <w:t xml:space="preserve">.  </w:t>
      </w:r>
      <w:r>
        <w:t>Accruals will be calculated as part of the month end process</w:t>
      </w:r>
      <w:r w:rsidR="00E358B0">
        <w:t xml:space="preserve">.  </w:t>
      </w:r>
    </w:p>
    <w:p w14:paraId="50BE87A2" w14:textId="77777777" w:rsidR="008320CF" w:rsidRDefault="008320CF" w:rsidP="003C0DB5">
      <w:pPr>
        <w:pStyle w:val="Default"/>
      </w:pPr>
    </w:p>
    <w:p w14:paraId="42D19B11" w14:textId="77777777" w:rsidR="008320CF" w:rsidRPr="008320CF" w:rsidRDefault="008320CF" w:rsidP="006B7A90">
      <w:pPr>
        <w:pStyle w:val="Policy"/>
      </w:pPr>
      <w:bookmarkStart w:id="26" w:name="_Toc74837557"/>
      <w:r w:rsidRPr="008320CF">
        <w:t>Management Accounts</w:t>
      </w:r>
      <w:bookmarkEnd w:id="26"/>
      <w:r w:rsidRPr="008320CF">
        <w:t xml:space="preserve"> </w:t>
      </w:r>
    </w:p>
    <w:p w14:paraId="43A10BB9" w14:textId="2AE8F1B3" w:rsidR="008320CF" w:rsidRDefault="008320CF" w:rsidP="00D73CC0">
      <w:pPr>
        <w:pStyle w:val="BodyText"/>
      </w:pPr>
      <w:r>
        <w:t xml:space="preserve">Management accounts and accompanying commentary are to be prepared by </w:t>
      </w:r>
      <w:r w:rsidR="00446325">
        <w:t>[GROUP NAME]</w:t>
      </w:r>
      <w:r w:rsidR="00F33BF6">
        <w:t xml:space="preserve"> officers at</w:t>
      </w:r>
      <w:r w:rsidR="00F55663">
        <w:t xml:space="preserve"> </w:t>
      </w:r>
      <w:r>
        <w:t>the end of the second week of each month and reviewed by the Treasurer prior to being sent to the Board</w:t>
      </w:r>
      <w:r w:rsidR="00E358B0">
        <w:t xml:space="preserve">.  </w:t>
      </w:r>
    </w:p>
    <w:p w14:paraId="6A2C8BBA" w14:textId="77777777" w:rsidR="008320CF" w:rsidRDefault="008320CF" w:rsidP="00D73CC0">
      <w:pPr>
        <w:pStyle w:val="BodyText"/>
      </w:pPr>
    </w:p>
    <w:p w14:paraId="30209FB3" w14:textId="27E1982D" w:rsidR="008320CF" w:rsidRDefault="008320CF" w:rsidP="00D73CC0">
      <w:pPr>
        <w:pStyle w:val="BodyText"/>
      </w:pPr>
      <w:r>
        <w:t>Management accounts are to be presented at all Board meetings</w:t>
      </w:r>
      <w:r w:rsidR="0040061C">
        <w:t xml:space="preserve"> and t</w:t>
      </w:r>
      <w:r>
        <w:t xml:space="preserve">he management accounts pack will consist of: </w:t>
      </w:r>
    </w:p>
    <w:p w14:paraId="63F75B78" w14:textId="77777777" w:rsidR="008320CF" w:rsidRDefault="008320CF" w:rsidP="00D73CC0">
      <w:pPr>
        <w:pStyle w:val="BodyText"/>
      </w:pPr>
    </w:p>
    <w:p w14:paraId="6E9B624D" w14:textId="0C428EBE" w:rsidR="008320CF" w:rsidRPr="005C2F33" w:rsidRDefault="008320CF" w:rsidP="006B7A90">
      <w:pPr>
        <w:pStyle w:val="Bullets"/>
      </w:pPr>
      <w:r w:rsidRPr="005C2F33">
        <w:t>Profit and Loss</w:t>
      </w:r>
      <w:r w:rsidR="0040061C">
        <w:t>,</w:t>
      </w:r>
      <w:r w:rsidRPr="005C2F33">
        <w:t xml:space="preserve"> </w:t>
      </w:r>
    </w:p>
    <w:p w14:paraId="5A1720BA" w14:textId="706AD0E2" w:rsidR="008320CF" w:rsidRPr="005C2F33" w:rsidRDefault="008320CF" w:rsidP="006B7A90">
      <w:pPr>
        <w:pStyle w:val="Bullets"/>
      </w:pPr>
      <w:r w:rsidRPr="005C2F33">
        <w:t>Balance Sheet</w:t>
      </w:r>
      <w:r w:rsidR="0040061C">
        <w:t>,</w:t>
      </w:r>
      <w:r w:rsidRPr="005C2F33">
        <w:t xml:space="preserve"> </w:t>
      </w:r>
    </w:p>
    <w:p w14:paraId="444F6A0B" w14:textId="4CDC6157" w:rsidR="008320CF" w:rsidRPr="005C2F33" w:rsidRDefault="008320CF" w:rsidP="006B7A90">
      <w:pPr>
        <w:pStyle w:val="Bullets"/>
      </w:pPr>
      <w:r w:rsidRPr="005C2F33">
        <w:t>Comparison of Budget v</w:t>
      </w:r>
      <w:r w:rsidR="0040061C">
        <w:t>ersu</w:t>
      </w:r>
      <w:r w:rsidRPr="005C2F33">
        <w:t>s Actual</w:t>
      </w:r>
      <w:r w:rsidR="0040061C">
        <w:t>,</w:t>
      </w:r>
      <w:r w:rsidRPr="005C2F33">
        <w:t xml:space="preserve"> </w:t>
      </w:r>
    </w:p>
    <w:p w14:paraId="35A4061B" w14:textId="3D8F2E88" w:rsidR="008320CF" w:rsidRPr="005C2F33" w:rsidRDefault="008320CF" w:rsidP="006B7A90">
      <w:pPr>
        <w:pStyle w:val="Bullets"/>
      </w:pPr>
      <w:r w:rsidRPr="005C2F33">
        <w:t>Forecast to the end of financial year</w:t>
      </w:r>
      <w:r w:rsidR="0040061C">
        <w:t>,</w:t>
      </w:r>
      <w:r w:rsidR="00E358B0">
        <w:t xml:space="preserve">  </w:t>
      </w:r>
    </w:p>
    <w:p w14:paraId="708B190A" w14:textId="40ECF3D4" w:rsidR="008320CF" w:rsidRPr="005C2F33" w:rsidRDefault="008320CF" w:rsidP="006B7A90">
      <w:pPr>
        <w:pStyle w:val="Bullets"/>
      </w:pPr>
      <w:r w:rsidRPr="005C2F33">
        <w:t>Commentary on variances and other assumptions</w:t>
      </w:r>
      <w:r w:rsidR="0040061C">
        <w:t>,</w:t>
      </w:r>
      <w:r w:rsidR="00E358B0">
        <w:t xml:space="preserve">  </w:t>
      </w:r>
    </w:p>
    <w:p w14:paraId="234C8FAB" w14:textId="2C34024D" w:rsidR="008320CF" w:rsidRPr="005C2F33" w:rsidRDefault="008320CF" w:rsidP="006B7A90">
      <w:pPr>
        <w:pStyle w:val="Bullets"/>
      </w:pPr>
      <w:r w:rsidRPr="005C2F33">
        <w:t xml:space="preserve">Debtor and </w:t>
      </w:r>
      <w:r w:rsidR="0040061C">
        <w:t>C</w:t>
      </w:r>
      <w:r w:rsidRPr="005C2F33">
        <w:t>reditor statements</w:t>
      </w:r>
      <w:r w:rsidR="0040061C">
        <w:t>,</w:t>
      </w:r>
      <w:r w:rsidRPr="005C2F33">
        <w:t xml:space="preserve"> </w:t>
      </w:r>
    </w:p>
    <w:p w14:paraId="4B30507D" w14:textId="2145D8F5" w:rsidR="008320CF" w:rsidRDefault="008320CF" w:rsidP="006B7A90">
      <w:pPr>
        <w:pStyle w:val="Bullets"/>
      </w:pPr>
      <w:r w:rsidRPr="005C2F33">
        <w:t>Cash flow statement</w:t>
      </w:r>
      <w:r w:rsidR="0040061C">
        <w:t>.</w:t>
      </w:r>
    </w:p>
    <w:p w14:paraId="178C9C30" w14:textId="77777777" w:rsidR="008320CF" w:rsidRDefault="008320CF" w:rsidP="00D73CC0">
      <w:pPr>
        <w:pStyle w:val="BodyText"/>
      </w:pPr>
    </w:p>
    <w:p w14:paraId="08508993" w14:textId="6245AF55" w:rsidR="008320CF" w:rsidRDefault="008320CF" w:rsidP="00D73CC0">
      <w:pPr>
        <w:pStyle w:val="BodyText"/>
      </w:pPr>
      <w:r>
        <w:t xml:space="preserve">The </w:t>
      </w:r>
      <w:r w:rsidR="005C2F33">
        <w:t>Treasurer</w:t>
      </w:r>
      <w:r>
        <w:t xml:space="preserve"> </w:t>
      </w:r>
      <w:r w:rsidR="00F33BF6">
        <w:t>is</w:t>
      </w:r>
      <w:r>
        <w:t xml:space="preserve"> to review the monthly management accounts and where necessary make any necessary suggestions, amendments and decisions</w:t>
      </w:r>
      <w:r w:rsidR="00E358B0">
        <w:t xml:space="preserve">.  </w:t>
      </w:r>
    </w:p>
    <w:p w14:paraId="4D3943DD" w14:textId="77777777" w:rsidR="005C2F33" w:rsidRDefault="005C2F33" w:rsidP="00D73CC0">
      <w:pPr>
        <w:pStyle w:val="BodyText"/>
      </w:pPr>
    </w:p>
    <w:p w14:paraId="14BA7F5B" w14:textId="1DD79D45" w:rsidR="008320CF" w:rsidRDefault="008320CF" w:rsidP="00D73CC0">
      <w:pPr>
        <w:pStyle w:val="BodyText"/>
      </w:pPr>
      <w:r>
        <w:t xml:space="preserve">A </w:t>
      </w:r>
      <w:r w:rsidR="005C2F33">
        <w:t>report</w:t>
      </w:r>
      <w:r>
        <w:t xml:space="preserve"> will be produced which details any suggestions, discussions, amendments and decisions which arise from the management accounts</w:t>
      </w:r>
      <w:r w:rsidR="00E358B0">
        <w:t xml:space="preserve">.  </w:t>
      </w:r>
      <w:r>
        <w:t xml:space="preserve">This </w:t>
      </w:r>
      <w:r w:rsidR="005C2F33">
        <w:t>report</w:t>
      </w:r>
      <w:r>
        <w:t xml:space="preserve"> will be filed with a copy of the management accounts</w:t>
      </w:r>
      <w:r w:rsidR="00E358B0">
        <w:t xml:space="preserve">.  </w:t>
      </w:r>
    </w:p>
    <w:p w14:paraId="233B9A8C" w14:textId="77777777" w:rsidR="008320CF" w:rsidRDefault="008320CF" w:rsidP="00D73CC0">
      <w:pPr>
        <w:pStyle w:val="BodyText"/>
      </w:pPr>
    </w:p>
    <w:p w14:paraId="4D165193" w14:textId="2E6A0FB4" w:rsidR="008320CF" w:rsidRPr="008320CF" w:rsidRDefault="008320CF" w:rsidP="006B7A90">
      <w:pPr>
        <w:pStyle w:val="Policy"/>
      </w:pPr>
      <w:bookmarkStart w:id="27" w:name="_Toc74837558"/>
      <w:r w:rsidRPr="008320CF">
        <w:t>Audit Requirements</w:t>
      </w:r>
      <w:bookmarkEnd w:id="27"/>
      <w:r w:rsidRPr="008320CF">
        <w:t xml:space="preserve"> </w:t>
      </w:r>
    </w:p>
    <w:p w14:paraId="6C4458CE" w14:textId="51404161" w:rsidR="008320CF" w:rsidRDefault="00446325" w:rsidP="00D73CC0">
      <w:pPr>
        <w:pStyle w:val="BodyText"/>
      </w:pPr>
      <w:r>
        <w:rPr>
          <w:b/>
          <w:bCs/>
          <w:color w:val="1A70BC"/>
        </w:rPr>
        <w:t>[GROUP NAME]</w:t>
      </w:r>
      <w:r w:rsidR="008320CF">
        <w:t xml:space="preserve"> is required</w:t>
      </w:r>
      <w:r w:rsidR="005C2F33">
        <w:t>,</w:t>
      </w:r>
      <w:r w:rsidR="008320CF">
        <w:t xml:space="preserve"> under </w:t>
      </w:r>
      <w:r w:rsidR="005C2F33">
        <w:t>its Articles of Association,</w:t>
      </w:r>
      <w:r w:rsidR="008320CF">
        <w:t xml:space="preserve"> to have a yearly audit performed on its financial statements</w:t>
      </w:r>
      <w:r w:rsidR="00E358B0">
        <w:t xml:space="preserve">.  </w:t>
      </w:r>
      <w:r w:rsidR="008320CF">
        <w:t>This should be completed within three months of the end of the financial year</w:t>
      </w:r>
      <w:r w:rsidR="00E358B0">
        <w:t xml:space="preserve">.  </w:t>
      </w:r>
    </w:p>
    <w:p w14:paraId="3EF0CBDD" w14:textId="77777777" w:rsidR="005C2F33" w:rsidRDefault="005C2F33" w:rsidP="00D73CC0">
      <w:pPr>
        <w:pStyle w:val="BodyText"/>
      </w:pPr>
    </w:p>
    <w:p w14:paraId="36C9B374" w14:textId="3E83D82E" w:rsidR="005C2F33" w:rsidRDefault="00446325" w:rsidP="00D73CC0">
      <w:pPr>
        <w:pStyle w:val="BodyText"/>
      </w:pPr>
      <w:r>
        <w:rPr>
          <w:b/>
          <w:bCs/>
          <w:color w:val="1A70BC"/>
        </w:rPr>
        <w:t>[GROUP NAME]</w:t>
      </w:r>
      <w:r w:rsidR="005C2F33">
        <w:t xml:space="preserve"> should obtain an annual management letter from its external auditors at the conclusion of their year-end audit</w:t>
      </w:r>
      <w:r w:rsidR="00E358B0">
        <w:t xml:space="preserve">.  </w:t>
      </w:r>
    </w:p>
    <w:p w14:paraId="58E4F8AF" w14:textId="77777777" w:rsidR="005C2F33" w:rsidRDefault="005C2F33" w:rsidP="00D73CC0">
      <w:pPr>
        <w:pStyle w:val="BodyText"/>
      </w:pPr>
    </w:p>
    <w:p w14:paraId="72F63EA2" w14:textId="738450A2" w:rsidR="005C2F33" w:rsidRDefault="00446325" w:rsidP="00D73CC0">
      <w:pPr>
        <w:pStyle w:val="BodyText"/>
      </w:pPr>
      <w:r>
        <w:t>[GROUP NAME]</w:t>
      </w:r>
      <w:r w:rsidR="00F33BF6">
        <w:t xml:space="preserve"> staff are</w:t>
      </w:r>
      <w:r w:rsidR="005C2F33">
        <w:t xml:space="preserve"> responsible for implementing the recommendations and reporting to the Board</w:t>
      </w:r>
      <w:r w:rsidR="00E358B0">
        <w:t xml:space="preserve">.  </w:t>
      </w:r>
      <w:r w:rsidR="005C2F33">
        <w:t>This report should be formally recorded in the Board minutes</w:t>
      </w:r>
      <w:r w:rsidR="00E358B0">
        <w:t xml:space="preserve">.  </w:t>
      </w:r>
    </w:p>
    <w:p w14:paraId="0E8C2BF2" w14:textId="77777777" w:rsidR="005C2F33" w:rsidRDefault="005C2F33" w:rsidP="00D73CC0">
      <w:pPr>
        <w:pStyle w:val="BodyText"/>
      </w:pPr>
    </w:p>
    <w:p w14:paraId="6BCDB05B" w14:textId="3B6E3398" w:rsidR="005C2F33" w:rsidRDefault="005C2F33" w:rsidP="00D73CC0">
      <w:pPr>
        <w:pStyle w:val="BodyText"/>
      </w:pPr>
      <w:r>
        <w:t>Audit and Accounting service should be put out to tender at regular intervals</w:t>
      </w:r>
      <w:r w:rsidR="00E358B0">
        <w:t xml:space="preserve">.  </w:t>
      </w:r>
    </w:p>
    <w:p w14:paraId="2D77C871" w14:textId="77777777" w:rsidR="005C2F33" w:rsidRDefault="005C2F33" w:rsidP="003C0DB5">
      <w:pPr>
        <w:pStyle w:val="Default"/>
      </w:pPr>
    </w:p>
    <w:p w14:paraId="675162E0" w14:textId="6C110034" w:rsidR="005C2F33" w:rsidRDefault="005C2F33" w:rsidP="006B7A90">
      <w:pPr>
        <w:pStyle w:val="Policy"/>
      </w:pPr>
      <w:bookmarkStart w:id="28" w:name="_Toc74837559"/>
      <w:r>
        <w:t>Budgets and Forecasts</w:t>
      </w:r>
      <w:bookmarkEnd w:id="28"/>
      <w:r>
        <w:t xml:space="preserve"> </w:t>
      </w:r>
    </w:p>
    <w:p w14:paraId="384B24AF" w14:textId="1ECEDA1D" w:rsidR="005C2F33" w:rsidRDefault="005C2F33" w:rsidP="00D73CC0">
      <w:pPr>
        <w:pStyle w:val="BodyText"/>
      </w:pPr>
      <w:r>
        <w:t xml:space="preserve">A detailed budget for each year of operation must be presented to the Board by </w:t>
      </w:r>
      <w:r w:rsidR="00856B4D">
        <w:t xml:space="preserve">the end of the </w:t>
      </w:r>
      <w:r>
        <w:t>year preceding the budget period</w:t>
      </w:r>
      <w:r w:rsidR="00E358B0">
        <w:t xml:space="preserve">.  </w:t>
      </w:r>
      <w:r>
        <w:t>A summary 3-year budget forecast must also be presented</w:t>
      </w:r>
      <w:r w:rsidR="00E358B0">
        <w:t xml:space="preserve">.  </w:t>
      </w:r>
    </w:p>
    <w:p w14:paraId="17C1B557" w14:textId="77777777" w:rsidR="005C2F33" w:rsidRDefault="005C2F33" w:rsidP="00D73CC0">
      <w:pPr>
        <w:pStyle w:val="BodyText"/>
      </w:pPr>
    </w:p>
    <w:p w14:paraId="4E23FA23" w14:textId="0587B2FD" w:rsidR="005C2F33" w:rsidRDefault="005C2F33" w:rsidP="00D73CC0">
      <w:pPr>
        <w:pStyle w:val="BodyText"/>
      </w:pPr>
      <w:r>
        <w:t>The Board will consider the budget and agree the budget for the following year</w:t>
      </w:r>
      <w:r w:rsidR="00E358B0">
        <w:t xml:space="preserve">.  </w:t>
      </w:r>
      <w:r>
        <w:t>Once the budget has been agreed by the Board it cannot be changed, except by the Board</w:t>
      </w:r>
      <w:r w:rsidR="00E358B0">
        <w:t xml:space="preserve">.  </w:t>
      </w:r>
    </w:p>
    <w:p w14:paraId="2A1505B8" w14:textId="03892CC1" w:rsidR="0040061C" w:rsidRDefault="0040061C" w:rsidP="00D73CC0">
      <w:pPr>
        <w:pStyle w:val="BodyText"/>
      </w:pPr>
    </w:p>
    <w:p w14:paraId="553FE2D6" w14:textId="3D096E27" w:rsidR="005C2F33" w:rsidRDefault="005C2F33" w:rsidP="00D73CC0">
      <w:pPr>
        <w:pStyle w:val="BodyText"/>
      </w:pPr>
      <w:r>
        <w:t>Formal forecasts are carried out quarterly and reviewed by the Board</w:t>
      </w:r>
      <w:r w:rsidR="00E358B0">
        <w:t xml:space="preserve">.  </w:t>
      </w:r>
    </w:p>
    <w:p w14:paraId="200B489A" w14:textId="0C77DB08" w:rsidR="008320CF" w:rsidRDefault="008320CF" w:rsidP="00D73CC0">
      <w:pPr>
        <w:pStyle w:val="BodyText"/>
      </w:pPr>
    </w:p>
    <w:p w14:paraId="2994D39B" w14:textId="77777777" w:rsidR="00CA76A9" w:rsidRDefault="00CA76A9" w:rsidP="006B7A90">
      <w:pPr>
        <w:pStyle w:val="Policy"/>
      </w:pPr>
      <w:bookmarkStart w:id="29" w:name="_Toc74837560"/>
      <w:r>
        <w:t>Document Retention</w:t>
      </w:r>
      <w:bookmarkEnd w:id="29"/>
      <w:r>
        <w:t xml:space="preserve"> </w:t>
      </w:r>
    </w:p>
    <w:p w14:paraId="4D86A378" w14:textId="7A8B72AF" w:rsidR="00CA76A9" w:rsidRDefault="00CA76A9" w:rsidP="00D73CC0">
      <w:pPr>
        <w:pStyle w:val="BodyText"/>
      </w:pPr>
      <w:r>
        <w:t xml:space="preserve">All financial documents will be retained </w:t>
      </w:r>
      <w:r w:rsidR="0040061C">
        <w:t xml:space="preserve">in secure storage </w:t>
      </w:r>
      <w:r>
        <w:t>for at least 7 years</w:t>
      </w:r>
      <w:r w:rsidR="00E358B0">
        <w:t xml:space="preserve">.  </w:t>
      </w:r>
    </w:p>
    <w:p w14:paraId="413A1B58" w14:textId="77777777" w:rsidR="00CA76A9" w:rsidRDefault="00CA76A9" w:rsidP="00D73CC0">
      <w:pPr>
        <w:pStyle w:val="BodyText"/>
      </w:pPr>
    </w:p>
    <w:p w14:paraId="6D37D642" w14:textId="77777777" w:rsidR="00CA76A9" w:rsidRDefault="00CA76A9" w:rsidP="006B7A90">
      <w:pPr>
        <w:pStyle w:val="Policy"/>
      </w:pPr>
      <w:bookmarkStart w:id="30" w:name="_Toc74837561"/>
      <w:r w:rsidRPr="00CA76A9">
        <w:t>Value Added Tax</w:t>
      </w:r>
      <w:r>
        <w:t xml:space="preserve"> (VAT)</w:t>
      </w:r>
      <w:bookmarkEnd w:id="30"/>
      <w:r>
        <w:t xml:space="preserve"> </w:t>
      </w:r>
    </w:p>
    <w:p w14:paraId="12239345" w14:textId="10C914D6" w:rsidR="00CA76A9" w:rsidRDefault="00446325" w:rsidP="00D73CC0">
      <w:pPr>
        <w:pStyle w:val="BodyText"/>
      </w:pPr>
      <w:r>
        <w:rPr>
          <w:b/>
          <w:bCs/>
          <w:color w:val="1A70BC"/>
        </w:rPr>
        <w:t>[GROUP NAME]</w:t>
      </w:r>
      <w:r w:rsidR="00CA76A9">
        <w:t xml:space="preserve"> is exempt from VAT but should review its VAT situation annually</w:t>
      </w:r>
      <w:r w:rsidR="00E358B0">
        <w:t xml:space="preserve">.  </w:t>
      </w:r>
    </w:p>
    <w:p w14:paraId="79D58A1E" w14:textId="77777777" w:rsidR="00CA76A9" w:rsidRPr="00F34CFB" w:rsidRDefault="00CA76A9" w:rsidP="00D73CC0">
      <w:pPr>
        <w:pStyle w:val="BodyText"/>
      </w:pPr>
    </w:p>
    <w:p w14:paraId="3B033E28" w14:textId="0C380159" w:rsidR="00CA76A9" w:rsidRPr="00CA76A9" w:rsidRDefault="00CA76A9" w:rsidP="006B7A90">
      <w:pPr>
        <w:pStyle w:val="Policy"/>
      </w:pPr>
      <w:bookmarkStart w:id="31" w:name="_Toc74837562"/>
      <w:r w:rsidRPr="00CA76A9">
        <w:t>Bank Mandates</w:t>
      </w:r>
      <w:bookmarkEnd w:id="31"/>
      <w:r w:rsidRPr="00CA76A9">
        <w:t xml:space="preserve"> </w:t>
      </w:r>
    </w:p>
    <w:p w14:paraId="7E623DA4" w14:textId="00F464F5" w:rsidR="00CA76A9" w:rsidRDefault="00CA76A9" w:rsidP="00D73CC0">
      <w:pPr>
        <w:pStyle w:val="BodyText"/>
      </w:pPr>
      <w:r>
        <w:t>Bank Mandates should be retained for all bank accounts</w:t>
      </w:r>
      <w:r w:rsidR="00E358B0">
        <w:t xml:space="preserve">.  </w:t>
      </w:r>
      <w:r>
        <w:t>The bank mandates should show:</w:t>
      </w:r>
    </w:p>
    <w:p w14:paraId="2EEEBA94" w14:textId="6A05DFA9" w:rsidR="00CA76A9" w:rsidRDefault="00CA76A9" w:rsidP="00D73CC0">
      <w:pPr>
        <w:pStyle w:val="BodyText"/>
      </w:pPr>
      <w:r>
        <w:t xml:space="preserve"> </w:t>
      </w:r>
    </w:p>
    <w:p w14:paraId="17788C32" w14:textId="19E3C852" w:rsidR="00CA76A9" w:rsidRPr="003C0DB5" w:rsidRDefault="00CA76A9" w:rsidP="006B7A90">
      <w:pPr>
        <w:pStyle w:val="Bullets"/>
      </w:pPr>
      <w:r w:rsidRPr="003C0DB5">
        <w:t xml:space="preserve">Cheque Signatories for each account </w:t>
      </w:r>
    </w:p>
    <w:p w14:paraId="06A71822" w14:textId="722F6095" w:rsidR="00CA76A9" w:rsidRPr="003C0DB5" w:rsidRDefault="00CA76A9" w:rsidP="006B7A90">
      <w:pPr>
        <w:pStyle w:val="Bullets"/>
      </w:pPr>
      <w:r w:rsidRPr="003C0DB5">
        <w:t xml:space="preserve">Financial limits for each cheque signatories </w:t>
      </w:r>
    </w:p>
    <w:p w14:paraId="53558C25" w14:textId="188E6880" w:rsidR="00CA76A9" w:rsidRPr="003C0DB5" w:rsidRDefault="00CA76A9" w:rsidP="006B7A90">
      <w:pPr>
        <w:pStyle w:val="Bullets"/>
      </w:pPr>
      <w:r w:rsidRPr="003C0DB5">
        <w:t xml:space="preserve">Authorised officers for transferring funds between accounts/forms of investments </w:t>
      </w:r>
      <w:r w:rsidRPr="003C0DB5">
        <w:lastRenderedPageBreak/>
        <w:t>and financial limits</w:t>
      </w:r>
      <w:r w:rsidR="00E358B0">
        <w:t xml:space="preserve">.  </w:t>
      </w:r>
    </w:p>
    <w:p w14:paraId="13EE3F56" w14:textId="377C22B0" w:rsidR="00CA76A9" w:rsidRPr="003C0DB5" w:rsidRDefault="00CA76A9" w:rsidP="006B7A90">
      <w:pPr>
        <w:pStyle w:val="Bullets"/>
      </w:pPr>
      <w:r w:rsidRPr="003C0DB5">
        <w:t>Authorisation levels should be reviewed annually</w:t>
      </w:r>
      <w:r w:rsidR="00E358B0">
        <w:t xml:space="preserve">.  </w:t>
      </w:r>
    </w:p>
    <w:p w14:paraId="36007C31" w14:textId="77777777" w:rsidR="00CA76A9" w:rsidRDefault="00CA76A9" w:rsidP="00D73CC0">
      <w:pPr>
        <w:pStyle w:val="BodyText"/>
      </w:pPr>
    </w:p>
    <w:p w14:paraId="4BA9353F" w14:textId="6FD4414D" w:rsidR="00CA76A9" w:rsidRPr="00CA76A9" w:rsidRDefault="00CA76A9" w:rsidP="006B7A90">
      <w:pPr>
        <w:pStyle w:val="Policy"/>
      </w:pPr>
      <w:bookmarkStart w:id="32" w:name="_Toc74837563"/>
      <w:r w:rsidRPr="00D73CC0">
        <w:t>Incoming</w:t>
      </w:r>
      <w:r w:rsidRPr="00CA76A9">
        <w:t xml:space="preserve"> Post</w:t>
      </w:r>
      <w:bookmarkEnd w:id="32"/>
      <w:r w:rsidRPr="00CA76A9">
        <w:t xml:space="preserve"> </w:t>
      </w:r>
    </w:p>
    <w:p w14:paraId="14EC6EB5" w14:textId="77777777" w:rsidR="00CA76A9" w:rsidRPr="003C0DB5" w:rsidRDefault="00CA76A9" w:rsidP="00D73CC0">
      <w:pPr>
        <w:pStyle w:val="BodyText"/>
      </w:pPr>
    </w:p>
    <w:p w14:paraId="22C5B2E3" w14:textId="1EB3420B" w:rsidR="00CA76A9" w:rsidRPr="003C0DB5" w:rsidRDefault="00CA76A9" w:rsidP="00D73CC0">
      <w:pPr>
        <w:pStyle w:val="BodyText"/>
      </w:pPr>
      <w:r w:rsidRPr="003C0DB5">
        <w:t xml:space="preserve">All post will be opened by the Administrator, unless marked </w:t>
      </w:r>
      <w:r w:rsidR="0040061C" w:rsidRPr="003C0DB5">
        <w:t>Private</w:t>
      </w:r>
      <w:r w:rsidRPr="003C0DB5">
        <w:t xml:space="preserve"> and </w:t>
      </w:r>
      <w:r w:rsidR="0040061C" w:rsidRPr="003C0DB5">
        <w:t xml:space="preserve">Confidential </w:t>
      </w:r>
      <w:r w:rsidR="0040061C">
        <w:t xml:space="preserve">and </w:t>
      </w:r>
      <w:r w:rsidRPr="003C0DB5">
        <w:t xml:space="preserve">in the case of </w:t>
      </w:r>
      <w:r w:rsidR="0040061C">
        <w:t>Disclosure and Barring Service (</w:t>
      </w:r>
      <w:r w:rsidRPr="003C0DB5">
        <w:t>DBS</w:t>
      </w:r>
      <w:r w:rsidR="0040061C">
        <w:t>)</w:t>
      </w:r>
      <w:r w:rsidRPr="003C0DB5">
        <w:t xml:space="preserve"> checks</w:t>
      </w:r>
      <w:r w:rsidR="00E358B0">
        <w:t xml:space="preserve">.  </w:t>
      </w:r>
    </w:p>
    <w:p w14:paraId="156C7919" w14:textId="77777777" w:rsidR="00CA76A9" w:rsidRPr="003C0DB5" w:rsidRDefault="00CA76A9" w:rsidP="00D73CC0">
      <w:pPr>
        <w:pStyle w:val="BodyText"/>
      </w:pPr>
    </w:p>
    <w:p w14:paraId="7D6E6442" w14:textId="30DBF13F" w:rsidR="00CA76A9" w:rsidRPr="003C0DB5" w:rsidRDefault="00CA76A9" w:rsidP="00D73CC0">
      <w:pPr>
        <w:pStyle w:val="BodyText"/>
      </w:pPr>
      <w:r w:rsidRPr="003C0DB5">
        <w:t xml:space="preserve">All payees to </w:t>
      </w:r>
      <w:r w:rsidR="00446325">
        <w:rPr>
          <w:b/>
          <w:bCs/>
          <w:color w:val="1A70BC"/>
        </w:rPr>
        <w:t>[GROUP NAME]</w:t>
      </w:r>
      <w:r w:rsidR="00E358B0" w:rsidRPr="00FC08BE">
        <w:t xml:space="preserve"> should</w:t>
      </w:r>
      <w:r w:rsidRPr="00FC08BE">
        <w:t xml:space="preserve"> </w:t>
      </w:r>
      <w:r w:rsidRPr="003C0DB5">
        <w:t>be requested to make payments by electronic transfer, not cash</w:t>
      </w:r>
      <w:r w:rsidR="00E358B0">
        <w:t xml:space="preserve">.  </w:t>
      </w:r>
      <w:r w:rsidR="0040061C">
        <w:t>Cheques will be accepted.</w:t>
      </w:r>
    </w:p>
    <w:p w14:paraId="0F093051" w14:textId="77777777" w:rsidR="00CA76A9" w:rsidRDefault="00CA76A9" w:rsidP="00D73CC0">
      <w:pPr>
        <w:pStyle w:val="BodyText"/>
      </w:pPr>
    </w:p>
    <w:p w14:paraId="6E8F3C1C" w14:textId="61C83E25" w:rsidR="00CA76A9" w:rsidRPr="00CA76A9" w:rsidRDefault="00CA76A9" w:rsidP="006B7A90">
      <w:pPr>
        <w:pStyle w:val="Policy"/>
      </w:pPr>
      <w:bookmarkStart w:id="33" w:name="_Toc74837564"/>
      <w:r w:rsidRPr="003C0DB5">
        <w:t>Insurance</w:t>
      </w:r>
      <w:bookmarkEnd w:id="33"/>
      <w:r w:rsidRPr="00CA76A9">
        <w:t xml:space="preserve"> </w:t>
      </w:r>
    </w:p>
    <w:p w14:paraId="0801F037" w14:textId="49C75B30" w:rsidR="00CA76A9" w:rsidRDefault="00446325" w:rsidP="00D73CC0">
      <w:pPr>
        <w:pStyle w:val="BodyText"/>
      </w:pPr>
      <w:r>
        <w:rPr>
          <w:b/>
          <w:bCs/>
          <w:color w:val="1A70BC"/>
        </w:rPr>
        <w:t>[GROUP NAME]</w:t>
      </w:r>
      <w:r w:rsidR="00E358B0" w:rsidRPr="00E358B0">
        <w:rPr>
          <w:color w:val="7FA9B7"/>
        </w:rPr>
        <w:t xml:space="preserve"> </w:t>
      </w:r>
      <w:r w:rsidR="00E358B0" w:rsidRPr="00FC08BE">
        <w:t>is</w:t>
      </w:r>
      <w:r w:rsidR="00CA76A9" w:rsidRPr="00FC08BE">
        <w:t xml:space="preserve"> </w:t>
      </w:r>
      <w:r w:rsidR="00CA76A9">
        <w:t xml:space="preserve">to have adequate insurance coverage over </w:t>
      </w:r>
      <w:proofErr w:type="gramStart"/>
      <w:r w:rsidR="00CA76A9">
        <w:t>all of</w:t>
      </w:r>
      <w:proofErr w:type="gramEnd"/>
      <w:r w:rsidR="00CA76A9">
        <w:t xml:space="preserve"> its assets</w:t>
      </w:r>
      <w:r w:rsidR="00E358B0">
        <w:t xml:space="preserve">.  </w:t>
      </w:r>
    </w:p>
    <w:p w14:paraId="2CCFE3A4" w14:textId="77777777" w:rsidR="00CA76A9" w:rsidRDefault="00CA76A9" w:rsidP="00D73CC0">
      <w:pPr>
        <w:pStyle w:val="BodyText"/>
      </w:pPr>
    </w:p>
    <w:p w14:paraId="57DBB8A7" w14:textId="6B9D1417" w:rsidR="00CA76A9" w:rsidRDefault="00446325" w:rsidP="00D73CC0">
      <w:pPr>
        <w:pStyle w:val="BodyText"/>
      </w:pPr>
      <w:r>
        <w:rPr>
          <w:b/>
          <w:bCs/>
          <w:color w:val="1A70BC"/>
        </w:rPr>
        <w:t>[GROUP NAME]</w:t>
      </w:r>
      <w:r w:rsidR="00E358B0" w:rsidRPr="00FC08BE">
        <w:t xml:space="preserve"> is</w:t>
      </w:r>
      <w:r w:rsidR="00CA76A9" w:rsidRPr="00FC08BE">
        <w:t xml:space="preserve"> </w:t>
      </w:r>
      <w:r w:rsidR="00CA76A9">
        <w:t>to have adequate insurance coverage for public liability</w:t>
      </w:r>
      <w:r w:rsidR="00E358B0">
        <w:t xml:space="preserve">.  </w:t>
      </w:r>
    </w:p>
    <w:p w14:paraId="0894D503" w14:textId="77777777" w:rsidR="00CA76A9" w:rsidRDefault="00CA76A9" w:rsidP="00D73CC0">
      <w:pPr>
        <w:pStyle w:val="BodyText"/>
      </w:pPr>
    </w:p>
    <w:p w14:paraId="15273ABE" w14:textId="41AABC4C" w:rsidR="00CA76A9" w:rsidRDefault="00446325" w:rsidP="00D73CC0">
      <w:pPr>
        <w:pStyle w:val="BodyText"/>
      </w:pPr>
      <w:r>
        <w:rPr>
          <w:b/>
          <w:bCs/>
          <w:color w:val="1A70BC"/>
        </w:rPr>
        <w:t>[GROUP NAME]</w:t>
      </w:r>
      <w:r w:rsidR="00E358B0" w:rsidRPr="00E358B0">
        <w:rPr>
          <w:color w:val="7FA9B7"/>
        </w:rPr>
        <w:t xml:space="preserve"> </w:t>
      </w:r>
      <w:r w:rsidR="00E358B0" w:rsidRPr="00FC08BE">
        <w:t>is</w:t>
      </w:r>
      <w:r w:rsidR="00CA76A9">
        <w:t xml:space="preserve"> to have adequate insurance coverage employee, director and volunteer indemnity</w:t>
      </w:r>
      <w:r w:rsidR="00E358B0">
        <w:t xml:space="preserve">.  </w:t>
      </w:r>
    </w:p>
    <w:p w14:paraId="6CAC4BB5" w14:textId="77777777" w:rsidR="00CA76A9" w:rsidRDefault="00CA76A9" w:rsidP="00D73CC0">
      <w:pPr>
        <w:pStyle w:val="BodyText"/>
      </w:pPr>
    </w:p>
    <w:p w14:paraId="6D1A6B57" w14:textId="69474FCE" w:rsidR="00CA76A9" w:rsidRDefault="00446325" w:rsidP="00D73CC0">
      <w:pPr>
        <w:pStyle w:val="BodyText"/>
      </w:pPr>
      <w:r>
        <w:rPr>
          <w:b/>
          <w:bCs/>
          <w:color w:val="1A70BC"/>
        </w:rPr>
        <w:t>[GROUP NAME]</w:t>
      </w:r>
      <w:r w:rsidR="00E358B0" w:rsidRPr="00E358B0">
        <w:rPr>
          <w:color w:val="7FA9B7"/>
        </w:rPr>
        <w:t xml:space="preserve"> </w:t>
      </w:r>
      <w:r w:rsidR="00E358B0" w:rsidRPr="00FC08BE">
        <w:t>is</w:t>
      </w:r>
      <w:r w:rsidR="00CA76A9" w:rsidRPr="00FC08BE">
        <w:t xml:space="preserve"> t</w:t>
      </w:r>
      <w:r w:rsidR="00CA76A9">
        <w:t>o have adequate insurance coverage for Business interruption.</w:t>
      </w:r>
    </w:p>
    <w:p w14:paraId="651C5BC1" w14:textId="0BF8EA29" w:rsidR="00CA76A9" w:rsidRDefault="00CA76A9" w:rsidP="00D73CC0">
      <w:pPr>
        <w:pStyle w:val="BodyText"/>
      </w:pPr>
    </w:p>
    <w:p w14:paraId="6A032149" w14:textId="38CDA4D2" w:rsidR="00CA76A9" w:rsidRDefault="00CA76A9" w:rsidP="00D73CC0">
      <w:pPr>
        <w:pStyle w:val="BodyText"/>
      </w:pPr>
      <w:r>
        <w:t xml:space="preserve">The insurance period for </w:t>
      </w:r>
      <w:r w:rsidR="00446325">
        <w:rPr>
          <w:b/>
          <w:bCs/>
          <w:color w:val="1A70BC"/>
        </w:rPr>
        <w:t>[GROUP NAME]</w:t>
      </w:r>
      <w:r w:rsidR="00FC08BE" w:rsidRPr="00E358B0">
        <w:rPr>
          <w:color w:val="7FA9B7"/>
        </w:rPr>
        <w:t xml:space="preserve"> </w:t>
      </w:r>
      <w:r w:rsidR="00FC08BE" w:rsidRPr="00FC08BE">
        <w:t>starts</w:t>
      </w:r>
      <w:r w:rsidRPr="00FC08BE">
        <w:t xml:space="preserve"> </w:t>
      </w:r>
      <w:r>
        <w:t xml:space="preserve">on </w:t>
      </w:r>
      <w:proofErr w:type="gramStart"/>
      <w:r w:rsidR="00B26186">
        <w:t xml:space="preserve">May </w:t>
      </w:r>
      <w:r w:rsidR="00EF2599">
        <w:t>!</w:t>
      </w:r>
      <w:proofErr w:type="gramEnd"/>
      <w:r w:rsidR="00EF2599">
        <w:t xml:space="preserve"> </w:t>
      </w:r>
      <w:r w:rsidR="00B26186">
        <w:t>each year</w:t>
      </w:r>
      <w:r w:rsidR="00E358B0">
        <w:t xml:space="preserve">.  </w:t>
      </w:r>
    </w:p>
    <w:p w14:paraId="629D8811" w14:textId="77777777" w:rsidR="00CA76A9" w:rsidRDefault="00CA76A9" w:rsidP="00D73CC0">
      <w:pPr>
        <w:pStyle w:val="BodyText"/>
      </w:pPr>
    </w:p>
    <w:p w14:paraId="673BE1B6" w14:textId="6DC9EB23" w:rsidR="00CA76A9" w:rsidRPr="00CA76A9" w:rsidRDefault="00CA76A9" w:rsidP="00D73CC0">
      <w:pPr>
        <w:pStyle w:val="BodyText"/>
      </w:pPr>
      <w:r>
        <w:t>Insurance coverage is to be reviewed regularly to ensure that they have adequate coverage and obtaining value for money.</w:t>
      </w:r>
    </w:p>
    <w:p w14:paraId="0CFA5CEA" w14:textId="48C265B1" w:rsidR="008679C3" w:rsidRDefault="008679C3" w:rsidP="00D73CC0">
      <w:pPr>
        <w:pStyle w:val="BodyText"/>
        <w:sectPr w:rsidR="008679C3" w:rsidSect="001C76C6">
          <w:type w:val="continuous"/>
          <w:pgSz w:w="11900" w:h="16840"/>
          <w:pgMar w:top="1440" w:right="1440" w:bottom="1440" w:left="1440" w:header="708" w:footer="708" w:gutter="0"/>
          <w:pgNumType w:start="0"/>
          <w:cols w:space="708"/>
          <w:titlePg/>
          <w:docGrid w:linePitch="360"/>
        </w:sectPr>
      </w:pPr>
    </w:p>
    <w:p w14:paraId="7DBA5066" w14:textId="77777777" w:rsidR="008679C3" w:rsidRDefault="008679C3" w:rsidP="00D73CC0">
      <w:pPr>
        <w:pStyle w:val="BodyText"/>
      </w:pPr>
    </w:p>
    <w:p w14:paraId="1AF0D1B6" w14:textId="77777777" w:rsidR="008679C3" w:rsidRDefault="008679C3" w:rsidP="00D73CC0">
      <w:pPr>
        <w:pStyle w:val="BodyText"/>
      </w:pPr>
    </w:p>
    <w:p w14:paraId="5F49265E" w14:textId="54DDB4A8" w:rsidR="005C1103" w:rsidRPr="00CE4D79" w:rsidRDefault="00F113C9" w:rsidP="00CE4D79">
      <w:pPr>
        <w:pStyle w:val="Appendix"/>
      </w:pPr>
      <w:bookmarkStart w:id="34" w:name="_Toc74837565"/>
      <w:r w:rsidRPr="00CE4D79">
        <w:t>Appendix 1</w:t>
      </w:r>
      <w:r w:rsidR="005C1103" w:rsidRPr="00CE4D79">
        <w:t>:</w:t>
      </w:r>
      <w:r w:rsidR="008B4514" w:rsidRPr="00CE4D79">
        <w:t xml:space="preserve">  Invoice Processing and Purchase Ledger</w:t>
      </w:r>
      <w:bookmarkEnd w:id="34"/>
    </w:p>
    <w:p w14:paraId="20487532" w14:textId="77777777" w:rsidR="005C1103" w:rsidRDefault="005C1103" w:rsidP="00D73CC0">
      <w:pPr>
        <w:pStyle w:val="BodyText"/>
      </w:pPr>
    </w:p>
    <w:p w14:paraId="6E51C4C8" w14:textId="1451C6E8" w:rsidR="008679C3" w:rsidRPr="00CE4D79" w:rsidRDefault="00F113C9" w:rsidP="00761B69">
      <w:pPr>
        <w:pStyle w:val="BodyText"/>
        <w:rPr>
          <w:b/>
          <w:bCs/>
          <w:color w:val="1A70BC"/>
        </w:rPr>
      </w:pPr>
      <w:r w:rsidRPr="00CE4D79">
        <w:rPr>
          <w:b/>
          <w:bCs/>
          <w:color w:val="1A70BC"/>
        </w:rPr>
        <w:t xml:space="preserve">Invoice Processing </w:t>
      </w:r>
    </w:p>
    <w:p w14:paraId="27B0E0BA" w14:textId="77777777" w:rsidR="00F113C9" w:rsidRDefault="00F113C9" w:rsidP="00761B69">
      <w:pPr>
        <w:pStyle w:val="BodyText"/>
      </w:pPr>
    </w:p>
    <w:p w14:paraId="51F70C44" w14:textId="4B58616D" w:rsidR="008679C3" w:rsidRPr="003C0DB5" w:rsidRDefault="008679C3" w:rsidP="00974D2D">
      <w:pPr>
        <w:pStyle w:val="BodyText"/>
        <w:numPr>
          <w:ilvl w:val="0"/>
          <w:numId w:val="6"/>
        </w:numPr>
        <w:ind w:left="1130"/>
      </w:pPr>
      <w:r w:rsidRPr="003C0DB5">
        <w:t>Invoice matched to purchase order (if raised)</w:t>
      </w:r>
      <w:r w:rsidR="00E358B0">
        <w:t xml:space="preserve">.  </w:t>
      </w:r>
    </w:p>
    <w:p w14:paraId="0D9E5DDB" w14:textId="77777777" w:rsidR="008679C3" w:rsidRPr="003C0DB5" w:rsidRDefault="008679C3" w:rsidP="00974D2D">
      <w:pPr>
        <w:pStyle w:val="BodyText"/>
        <w:ind w:left="424"/>
      </w:pPr>
    </w:p>
    <w:p w14:paraId="0F83432C" w14:textId="0F1D8899" w:rsidR="008679C3" w:rsidRPr="003C0DB5" w:rsidRDefault="008679C3" w:rsidP="00974D2D">
      <w:pPr>
        <w:pStyle w:val="BodyText"/>
        <w:numPr>
          <w:ilvl w:val="0"/>
          <w:numId w:val="6"/>
        </w:numPr>
        <w:ind w:left="1130"/>
      </w:pPr>
      <w:r w:rsidRPr="003C0DB5">
        <w:t>Expense codes allocated by Budget Holders</w:t>
      </w:r>
      <w:r w:rsidR="00E358B0">
        <w:t xml:space="preserve">.  </w:t>
      </w:r>
    </w:p>
    <w:p w14:paraId="39B4B3B2" w14:textId="77777777" w:rsidR="008679C3" w:rsidRPr="003C0DB5" w:rsidRDefault="008679C3" w:rsidP="00974D2D">
      <w:pPr>
        <w:pStyle w:val="BodyText"/>
        <w:ind w:left="424"/>
      </w:pPr>
    </w:p>
    <w:p w14:paraId="645E7CCB" w14:textId="649245EE" w:rsidR="008679C3" w:rsidRPr="003C0DB5" w:rsidRDefault="00EF2599" w:rsidP="00974D2D">
      <w:pPr>
        <w:pStyle w:val="BodyText"/>
        <w:numPr>
          <w:ilvl w:val="0"/>
          <w:numId w:val="6"/>
        </w:numPr>
        <w:ind w:left="1130"/>
      </w:pPr>
      <w:r>
        <w:t>Treasurer</w:t>
      </w:r>
      <w:r w:rsidR="00F55663">
        <w:t xml:space="preserve"> </w:t>
      </w:r>
      <w:r w:rsidR="008679C3" w:rsidRPr="003C0DB5">
        <w:t xml:space="preserve">checks authorisation is in order </w:t>
      </w:r>
    </w:p>
    <w:p w14:paraId="17E65C61" w14:textId="77777777" w:rsidR="008679C3" w:rsidRPr="003C0DB5" w:rsidRDefault="008679C3" w:rsidP="00974D2D">
      <w:pPr>
        <w:pStyle w:val="BodyText"/>
        <w:ind w:left="424"/>
      </w:pPr>
    </w:p>
    <w:p w14:paraId="5EF920CD" w14:textId="5A91A290" w:rsidR="008679C3" w:rsidRPr="003C0DB5" w:rsidRDefault="008679C3" w:rsidP="00974D2D">
      <w:pPr>
        <w:pStyle w:val="BodyText"/>
        <w:numPr>
          <w:ilvl w:val="0"/>
          <w:numId w:val="6"/>
        </w:numPr>
        <w:ind w:left="1130"/>
      </w:pPr>
      <w:r w:rsidRPr="003C0DB5">
        <w:t xml:space="preserve">Treasurer prepares cheque for signing or processes </w:t>
      </w:r>
      <w:r w:rsidR="00F113C9" w:rsidRPr="003C0DB5">
        <w:t>online</w:t>
      </w:r>
      <w:r w:rsidRPr="003C0DB5">
        <w:t xml:space="preserve"> payments and inputs invoices to accounting system</w:t>
      </w:r>
      <w:r w:rsidR="00E358B0">
        <w:t xml:space="preserve">.  </w:t>
      </w:r>
    </w:p>
    <w:p w14:paraId="2FE23CE0" w14:textId="77777777" w:rsidR="008679C3" w:rsidRPr="003C0DB5" w:rsidRDefault="008679C3" w:rsidP="00974D2D">
      <w:pPr>
        <w:pStyle w:val="BodyText"/>
        <w:ind w:left="424"/>
      </w:pPr>
    </w:p>
    <w:p w14:paraId="166C493E" w14:textId="43789EC1" w:rsidR="008679C3" w:rsidRPr="003C0DB5" w:rsidRDefault="008679C3" w:rsidP="00974D2D">
      <w:pPr>
        <w:pStyle w:val="BodyText"/>
        <w:numPr>
          <w:ilvl w:val="0"/>
          <w:numId w:val="6"/>
        </w:numPr>
        <w:ind w:left="1130"/>
      </w:pPr>
      <w:r w:rsidRPr="003C0DB5">
        <w:t>Mark invoice with date input into the system</w:t>
      </w:r>
      <w:r w:rsidR="00E358B0">
        <w:t xml:space="preserve">.  </w:t>
      </w:r>
    </w:p>
    <w:p w14:paraId="42E1B64A" w14:textId="77777777" w:rsidR="008679C3" w:rsidRPr="003C0DB5" w:rsidRDefault="008679C3" w:rsidP="00974D2D">
      <w:pPr>
        <w:pStyle w:val="BodyText"/>
        <w:ind w:left="424"/>
      </w:pPr>
    </w:p>
    <w:p w14:paraId="53429129" w14:textId="6C5CE59D" w:rsidR="008679C3" w:rsidRPr="003C0DB5" w:rsidRDefault="008679C3" w:rsidP="00974D2D">
      <w:pPr>
        <w:pStyle w:val="BodyText"/>
        <w:numPr>
          <w:ilvl w:val="0"/>
          <w:numId w:val="6"/>
        </w:numPr>
        <w:ind w:left="1130"/>
      </w:pPr>
      <w:r w:rsidRPr="003C0DB5">
        <w:t xml:space="preserve">Filed in alphabetical order as follows: </w:t>
      </w:r>
    </w:p>
    <w:p w14:paraId="71725C7B" w14:textId="77777777" w:rsidR="008679C3" w:rsidRPr="003C0DB5" w:rsidRDefault="008679C3" w:rsidP="00761B69">
      <w:pPr>
        <w:pStyle w:val="BodyText"/>
      </w:pPr>
    </w:p>
    <w:p w14:paraId="054F2275" w14:textId="266D55D8" w:rsidR="003C0DB5" w:rsidRPr="00974D2D" w:rsidRDefault="008679C3" w:rsidP="006B7A90">
      <w:pPr>
        <w:pStyle w:val="SecondBullet"/>
      </w:pPr>
      <w:r w:rsidRPr="00974D2D">
        <w:t>Third party invoices in invoice folder</w:t>
      </w:r>
      <w:r w:rsidR="00E358B0" w:rsidRPr="00974D2D">
        <w:t xml:space="preserve">.  </w:t>
      </w:r>
    </w:p>
    <w:p w14:paraId="21154284" w14:textId="54009550" w:rsidR="008679C3" w:rsidRPr="00974D2D" w:rsidRDefault="008679C3" w:rsidP="006B7A90">
      <w:pPr>
        <w:pStyle w:val="SecondBullet"/>
      </w:pPr>
      <w:r w:rsidRPr="00974D2D">
        <w:t>Personal expenses in expenses folder</w:t>
      </w:r>
      <w:r w:rsidR="00E358B0" w:rsidRPr="00974D2D">
        <w:t xml:space="preserve">.  </w:t>
      </w:r>
    </w:p>
    <w:p w14:paraId="47A58131" w14:textId="14923279" w:rsidR="008679C3" w:rsidRPr="00974D2D" w:rsidRDefault="008679C3" w:rsidP="006B7A90">
      <w:pPr>
        <w:pStyle w:val="SecondBullet"/>
      </w:pPr>
      <w:r w:rsidRPr="00974D2D">
        <w:t>Payment runs are to be fortnightly</w:t>
      </w:r>
      <w:r w:rsidR="00E358B0" w:rsidRPr="00974D2D">
        <w:t xml:space="preserve">.  </w:t>
      </w:r>
    </w:p>
    <w:p w14:paraId="7503E2D8" w14:textId="77777777" w:rsidR="00F113C9" w:rsidRPr="00F617C6" w:rsidRDefault="00F113C9" w:rsidP="00761B69">
      <w:pPr>
        <w:pStyle w:val="BodyText"/>
        <w:rPr>
          <w:bCs/>
        </w:rPr>
      </w:pPr>
    </w:p>
    <w:p w14:paraId="335A1A54" w14:textId="3AC414E8" w:rsidR="008679C3" w:rsidRPr="00CE4D79" w:rsidRDefault="00161713" w:rsidP="00F617C6">
      <w:pPr>
        <w:pStyle w:val="BodyText"/>
        <w:rPr>
          <w:b/>
          <w:bCs/>
          <w:color w:val="1A70BC"/>
        </w:rPr>
      </w:pPr>
      <w:r w:rsidRPr="00CE4D79">
        <w:rPr>
          <w:b/>
          <w:bCs/>
          <w:color w:val="1A70BC"/>
        </w:rPr>
        <w:t xml:space="preserve">Purchase Ledger </w:t>
      </w:r>
    </w:p>
    <w:p w14:paraId="0FCD2F12" w14:textId="77777777" w:rsidR="00F113C9" w:rsidRDefault="00F113C9" w:rsidP="00761B69">
      <w:pPr>
        <w:pStyle w:val="BodyText"/>
      </w:pPr>
    </w:p>
    <w:p w14:paraId="22B0E714" w14:textId="6B37E74A" w:rsidR="008679C3" w:rsidRPr="003C0DB5" w:rsidRDefault="008679C3" w:rsidP="00974D2D">
      <w:pPr>
        <w:pStyle w:val="BodyText"/>
        <w:numPr>
          <w:ilvl w:val="0"/>
          <w:numId w:val="7"/>
        </w:numPr>
      </w:pPr>
      <w:r w:rsidRPr="003C0DB5">
        <w:t xml:space="preserve">Normal terms are 30 days from invoice date </w:t>
      </w:r>
      <w:proofErr w:type="gramStart"/>
      <w:r w:rsidRPr="003C0DB5">
        <w:t>with the exception of</w:t>
      </w:r>
      <w:proofErr w:type="gramEnd"/>
      <w:r w:rsidRPr="003C0DB5">
        <w:t xml:space="preserve"> staff expenses and </w:t>
      </w:r>
      <w:r w:rsidR="00F113C9" w:rsidRPr="003C0DB5">
        <w:t>self-employed</w:t>
      </w:r>
      <w:r w:rsidRPr="003C0DB5">
        <w:t xml:space="preserve"> consultants</w:t>
      </w:r>
      <w:r w:rsidR="00E358B0">
        <w:t xml:space="preserve">.  </w:t>
      </w:r>
    </w:p>
    <w:p w14:paraId="4453859A" w14:textId="77777777" w:rsidR="00F113C9" w:rsidRPr="003C0DB5" w:rsidRDefault="00F113C9" w:rsidP="00761B69">
      <w:pPr>
        <w:pStyle w:val="BodyText"/>
      </w:pPr>
    </w:p>
    <w:p w14:paraId="760C846F" w14:textId="4FBC2856" w:rsidR="008679C3" w:rsidRPr="003C0DB5" w:rsidRDefault="008679C3" w:rsidP="006B7A90">
      <w:pPr>
        <w:pStyle w:val="SecondBullet"/>
      </w:pPr>
      <w:r w:rsidRPr="003C0DB5">
        <w:t>Attach invoices/expenses due for payment</w:t>
      </w:r>
      <w:r w:rsidR="00E358B0">
        <w:t xml:space="preserve">.  </w:t>
      </w:r>
    </w:p>
    <w:p w14:paraId="4044B850" w14:textId="74D93CC9" w:rsidR="008679C3" w:rsidRPr="003C0DB5" w:rsidRDefault="008679C3" w:rsidP="006B7A90">
      <w:pPr>
        <w:pStyle w:val="SecondBullet"/>
      </w:pPr>
      <w:r w:rsidRPr="003C0DB5">
        <w:t xml:space="preserve">Authorised signatory to sign the prepared cheques </w:t>
      </w:r>
    </w:p>
    <w:p w14:paraId="1CABC6C2" w14:textId="56FADDBA" w:rsidR="008679C3" w:rsidRPr="003C0DB5" w:rsidRDefault="008679C3" w:rsidP="006B7A90">
      <w:pPr>
        <w:pStyle w:val="SecondBullet"/>
      </w:pPr>
      <w:r w:rsidRPr="003C0DB5">
        <w:t>Print out remittance advices</w:t>
      </w:r>
      <w:r w:rsidR="00E358B0">
        <w:t xml:space="preserve">.  </w:t>
      </w:r>
    </w:p>
    <w:p w14:paraId="3A664C4A" w14:textId="78041EAD" w:rsidR="008679C3" w:rsidRPr="003C0DB5" w:rsidRDefault="008679C3" w:rsidP="006B7A90">
      <w:pPr>
        <w:pStyle w:val="SecondBullet"/>
      </w:pPr>
      <w:r w:rsidRPr="003C0DB5">
        <w:t xml:space="preserve">Check that payments have correctly updated the accounting system </w:t>
      </w:r>
    </w:p>
    <w:p w14:paraId="018977F9" w14:textId="56E01D91" w:rsidR="008679C3" w:rsidRPr="003C0DB5" w:rsidRDefault="008679C3" w:rsidP="006B7A90">
      <w:pPr>
        <w:pStyle w:val="SecondBullet"/>
      </w:pPr>
      <w:r w:rsidRPr="003C0DB5">
        <w:t>File voucher in appropriate file</w:t>
      </w:r>
      <w:r w:rsidR="00E358B0">
        <w:t xml:space="preserve">.  </w:t>
      </w:r>
    </w:p>
    <w:p w14:paraId="13B73F2B" w14:textId="14228FFB" w:rsidR="00CA76A9" w:rsidRPr="00F34CFB" w:rsidRDefault="00CA76A9" w:rsidP="00761B69">
      <w:pPr>
        <w:pStyle w:val="BodyText"/>
      </w:pPr>
    </w:p>
    <w:p w14:paraId="0DC6B357" w14:textId="77777777" w:rsidR="00F113C9" w:rsidRDefault="00F113C9" w:rsidP="00D73CC0">
      <w:pPr>
        <w:pStyle w:val="BodyText"/>
        <w:sectPr w:rsidR="00F113C9" w:rsidSect="00F113C9">
          <w:headerReference w:type="default" r:id="rId12"/>
          <w:pgSz w:w="11906" w:h="17338"/>
          <w:pgMar w:top="1440" w:right="1440" w:bottom="1440" w:left="1440" w:header="720" w:footer="720" w:gutter="0"/>
          <w:cols w:space="720"/>
          <w:noEndnote/>
        </w:sectPr>
      </w:pPr>
    </w:p>
    <w:p w14:paraId="6AB5C68C" w14:textId="625C014C" w:rsidR="008679C3" w:rsidRDefault="008679C3" w:rsidP="00D73CC0">
      <w:pPr>
        <w:pStyle w:val="BodyText"/>
      </w:pPr>
    </w:p>
    <w:p w14:paraId="3E16970D" w14:textId="71E5E117" w:rsidR="00F113C9" w:rsidRPr="008B4514" w:rsidRDefault="00161713" w:rsidP="00CE4D79">
      <w:pPr>
        <w:pStyle w:val="Appendix"/>
      </w:pPr>
      <w:bookmarkStart w:id="35" w:name="_Toc74837566"/>
      <w:r>
        <w:t>Appendix 2:</w:t>
      </w:r>
      <w:r w:rsidR="008B4514">
        <w:t xml:space="preserve">  </w:t>
      </w:r>
      <w:r w:rsidRPr="00F113C9">
        <w:t>Travel and Subsistence</w:t>
      </w:r>
      <w:bookmarkEnd w:id="35"/>
      <w:r w:rsidRPr="00F113C9">
        <w:t xml:space="preserve"> </w:t>
      </w:r>
    </w:p>
    <w:p w14:paraId="22E0595C" w14:textId="77777777" w:rsidR="00F113C9" w:rsidRDefault="00F113C9" w:rsidP="003C0DB5">
      <w:pPr>
        <w:pStyle w:val="Default"/>
      </w:pPr>
    </w:p>
    <w:p w14:paraId="03AD9C7A" w14:textId="59476451" w:rsidR="00F113C9" w:rsidRPr="00CE4D79" w:rsidRDefault="00F113C9" w:rsidP="006B7A90">
      <w:pPr>
        <w:pStyle w:val="Default"/>
        <w:numPr>
          <w:ilvl w:val="0"/>
          <w:numId w:val="10"/>
        </w:numPr>
        <w:rPr>
          <w:b/>
          <w:bCs/>
          <w:color w:val="1A70BC"/>
        </w:rPr>
      </w:pPr>
      <w:r w:rsidRPr="00CE4D79">
        <w:rPr>
          <w:b/>
          <w:bCs/>
          <w:color w:val="1A70BC"/>
        </w:rPr>
        <w:t xml:space="preserve">Introduction </w:t>
      </w:r>
    </w:p>
    <w:p w14:paraId="3658A420" w14:textId="46AC8753" w:rsidR="00F113C9" w:rsidRPr="00761B69" w:rsidRDefault="00F113C9" w:rsidP="00761B69">
      <w:pPr>
        <w:pStyle w:val="Default"/>
      </w:pPr>
      <w:r w:rsidRPr="00761B69">
        <w:t>The principle governing the rules on travel and subsistence is that staff should be reimbursed for necessary extra expenses while on official business</w:t>
      </w:r>
      <w:r w:rsidR="00E358B0" w:rsidRPr="00761B69">
        <w:t xml:space="preserve">.  </w:t>
      </w:r>
      <w:r w:rsidRPr="00761B69">
        <w:t>In all cases expenses claimed must be justifiable</w:t>
      </w:r>
      <w:r w:rsidR="00E358B0" w:rsidRPr="00761B69">
        <w:t xml:space="preserve">.  </w:t>
      </w:r>
      <w:r w:rsidRPr="00761B69">
        <w:t xml:space="preserve">Spending is to </w:t>
      </w:r>
      <w:proofErr w:type="gramStart"/>
      <w:r w:rsidRPr="00761B69">
        <w:t>be modest at all times</w:t>
      </w:r>
      <w:proofErr w:type="gramEnd"/>
      <w:r w:rsidR="00E358B0" w:rsidRPr="00761B69">
        <w:t xml:space="preserve">.  </w:t>
      </w:r>
    </w:p>
    <w:p w14:paraId="46A454E1" w14:textId="77777777" w:rsidR="00F113C9" w:rsidRPr="00761B69" w:rsidRDefault="00F113C9" w:rsidP="00761B69">
      <w:pPr>
        <w:pStyle w:val="Default"/>
      </w:pPr>
    </w:p>
    <w:p w14:paraId="019D351F" w14:textId="4C78AD81" w:rsidR="00F113C9" w:rsidRPr="00761B69" w:rsidRDefault="00F113C9" w:rsidP="00761B69">
      <w:pPr>
        <w:pStyle w:val="Default"/>
      </w:pPr>
      <w:r w:rsidRPr="00761B69">
        <w:t>Official travel means travel for the purpose of official business and not travel between home and your place of work</w:t>
      </w:r>
      <w:r w:rsidR="00E358B0" w:rsidRPr="00761B69">
        <w:t xml:space="preserve">.  </w:t>
      </w:r>
    </w:p>
    <w:p w14:paraId="66B8E596" w14:textId="77777777" w:rsidR="00F113C9" w:rsidRPr="00761B69" w:rsidRDefault="00F113C9" w:rsidP="00761B69">
      <w:pPr>
        <w:pStyle w:val="Default"/>
      </w:pPr>
    </w:p>
    <w:p w14:paraId="070BA368" w14:textId="199E3DE3" w:rsidR="00F113C9" w:rsidRPr="00CE4D79" w:rsidRDefault="00F113C9" w:rsidP="006B7A90">
      <w:pPr>
        <w:pStyle w:val="Default"/>
        <w:numPr>
          <w:ilvl w:val="0"/>
          <w:numId w:val="10"/>
        </w:numPr>
        <w:rPr>
          <w:b/>
          <w:bCs/>
          <w:color w:val="1A70BC"/>
        </w:rPr>
      </w:pPr>
      <w:r w:rsidRPr="00CE4D79">
        <w:rPr>
          <w:b/>
          <w:bCs/>
          <w:color w:val="1A70BC"/>
        </w:rPr>
        <w:t xml:space="preserve">General Principles </w:t>
      </w:r>
    </w:p>
    <w:p w14:paraId="648888A6" w14:textId="6572F745" w:rsidR="00F113C9" w:rsidRPr="00761B69" w:rsidRDefault="00F113C9" w:rsidP="00761B69">
      <w:pPr>
        <w:pStyle w:val="Default"/>
      </w:pPr>
      <w:r w:rsidRPr="00761B69">
        <w:t xml:space="preserve">Travel and Subsistence should be claimed </w:t>
      </w:r>
      <w:proofErr w:type="gramStart"/>
      <w:r w:rsidRPr="00761B69">
        <w:t>on a monthly basis</w:t>
      </w:r>
      <w:proofErr w:type="gramEnd"/>
      <w:r w:rsidRPr="00761B69">
        <w:t xml:space="preserve"> using the claim form within 10 days of the end of the month incurred</w:t>
      </w:r>
      <w:r w:rsidR="00E358B0" w:rsidRPr="00761B69">
        <w:t xml:space="preserve">.  </w:t>
      </w:r>
      <w:r w:rsidRPr="00761B69">
        <w:t xml:space="preserve">Claims submitted </w:t>
      </w:r>
      <w:r w:rsidR="0040061C" w:rsidRPr="00761B69">
        <w:t>aft</w:t>
      </w:r>
      <w:r w:rsidRPr="00761B69">
        <w:t xml:space="preserve">er this date </w:t>
      </w:r>
      <w:proofErr w:type="gramStart"/>
      <w:r w:rsidRPr="00761B69">
        <w:t>may be not be</w:t>
      </w:r>
      <w:proofErr w:type="gramEnd"/>
      <w:r w:rsidRPr="00761B69">
        <w:t xml:space="preserve"> approved and will result in delays in payment</w:t>
      </w:r>
      <w:r w:rsidR="00E358B0" w:rsidRPr="00761B69">
        <w:t xml:space="preserve">.  </w:t>
      </w:r>
    </w:p>
    <w:p w14:paraId="7486441E" w14:textId="77777777" w:rsidR="00F113C9" w:rsidRPr="00761B69" w:rsidRDefault="00F113C9" w:rsidP="00761B69">
      <w:pPr>
        <w:pStyle w:val="Default"/>
      </w:pPr>
    </w:p>
    <w:p w14:paraId="64EF32AA" w14:textId="668B6E7B" w:rsidR="00F113C9" w:rsidRPr="00761B69" w:rsidRDefault="00F113C9" w:rsidP="00761B69">
      <w:pPr>
        <w:pStyle w:val="Default"/>
      </w:pPr>
      <w:r w:rsidRPr="00761B69">
        <w:t>If travel is considered essential, meetings should be organised so that wherever possible multiple meetings are arranged for that period</w:t>
      </w:r>
      <w:r w:rsidR="00E358B0" w:rsidRPr="00761B69">
        <w:t xml:space="preserve">.  </w:t>
      </w:r>
      <w:r w:rsidRPr="00761B69">
        <w:t>Travel should be planned as early as possible to take advantage of any advance booking discounts wherever possible</w:t>
      </w:r>
      <w:r w:rsidR="00E358B0" w:rsidRPr="00761B69">
        <w:t xml:space="preserve">.  </w:t>
      </w:r>
    </w:p>
    <w:p w14:paraId="3026935F" w14:textId="77777777" w:rsidR="00F113C9" w:rsidRPr="00761B69" w:rsidRDefault="00F113C9" w:rsidP="00761B69">
      <w:pPr>
        <w:pStyle w:val="Default"/>
      </w:pPr>
    </w:p>
    <w:p w14:paraId="47778A8F" w14:textId="31A6D756" w:rsidR="00F113C9" w:rsidRPr="00761B69" w:rsidRDefault="00F113C9" w:rsidP="00761B69">
      <w:pPr>
        <w:pStyle w:val="Default"/>
      </w:pPr>
      <w:r w:rsidRPr="00761B69">
        <w:t>Where it has not been possible or practicable to book travel or accommodation in advance, the receipted cost of the ticket will be reimbursed to the staff member through an expense claim</w:t>
      </w:r>
      <w:r w:rsidR="00E358B0" w:rsidRPr="00761B69">
        <w:t xml:space="preserve">.  </w:t>
      </w:r>
      <w:r w:rsidRPr="00761B69">
        <w:t>Expenses must be receipted wherever possible</w:t>
      </w:r>
      <w:r w:rsidR="00E358B0" w:rsidRPr="00761B69">
        <w:t xml:space="preserve">.  </w:t>
      </w:r>
    </w:p>
    <w:p w14:paraId="60522849" w14:textId="77777777" w:rsidR="00F113C9" w:rsidRPr="00761B69" w:rsidRDefault="00F113C9" w:rsidP="00761B69">
      <w:pPr>
        <w:pStyle w:val="Default"/>
      </w:pPr>
    </w:p>
    <w:p w14:paraId="500B71E1" w14:textId="265C512A" w:rsidR="00F113C9" w:rsidRPr="00761B69" w:rsidRDefault="00F113C9" w:rsidP="00761B69">
      <w:pPr>
        <w:pStyle w:val="Default"/>
      </w:pPr>
      <w:r w:rsidRPr="00761B69">
        <w:t>It is the employee’s responsibility to notify the relevant person of any hotel / travel reservations that need to be changed or cancelled and that they do so in a timely manner</w:t>
      </w:r>
      <w:r w:rsidR="00E358B0" w:rsidRPr="00761B69">
        <w:t xml:space="preserve">.  </w:t>
      </w:r>
      <w:r w:rsidR="00446325">
        <w:rPr>
          <w:b/>
          <w:bCs/>
          <w:color w:val="1A70BC"/>
        </w:rPr>
        <w:t>[GROUP NAME]</w:t>
      </w:r>
      <w:r w:rsidR="0040061C" w:rsidRPr="00761B69">
        <w:t xml:space="preserve"> may</w:t>
      </w:r>
      <w:r w:rsidRPr="00761B69">
        <w:t xml:space="preserve"> require the employee to reimburse any charges that could have been avoided if the reservation had been cancelled in a </w:t>
      </w:r>
      <w:r w:rsidR="00161713" w:rsidRPr="00761B69">
        <w:t>timelier</w:t>
      </w:r>
      <w:r w:rsidRPr="00761B69">
        <w:t xml:space="preserve"> manner</w:t>
      </w:r>
      <w:r w:rsidR="00E358B0" w:rsidRPr="00761B69">
        <w:t xml:space="preserve">.  </w:t>
      </w:r>
      <w:r w:rsidR="00446325">
        <w:rPr>
          <w:b/>
          <w:bCs/>
          <w:color w:val="1A70BC"/>
        </w:rPr>
        <w:t>[GROUP NAME]</w:t>
      </w:r>
      <w:r w:rsidR="0040061C" w:rsidRPr="00761B69">
        <w:t xml:space="preserve"> may</w:t>
      </w:r>
      <w:r w:rsidRPr="00761B69">
        <w:t xml:space="preserve"> recover any excess cancellation costs</w:t>
      </w:r>
      <w:r w:rsidR="00E358B0" w:rsidRPr="00761B69">
        <w:t xml:space="preserve">.  </w:t>
      </w:r>
    </w:p>
    <w:p w14:paraId="0758CD6B" w14:textId="77777777" w:rsidR="00F113C9" w:rsidRPr="00761B69" w:rsidRDefault="00F113C9" w:rsidP="00761B69">
      <w:pPr>
        <w:pStyle w:val="Default"/>
      </w:pPr>
    </w:p>
    <w:p w14:paraId="621CAE16" w14:textId="47A852BC" w:rsidR="00F113C9" w:rsidRPr="00761B69" w:rsidRDefault="00F113C9" w:rsidP="00761B69">
      <w:pPr>
        <w:pStyle w:val="Default"/>
      </w:pPr>
      <w:r w:rsidRPr="00761B69">
        <w:t>Expenses will normally be reimbursed through the Bill Payment system</w:t>
      </w:r>
      <w:r w:rsidR="00E358B0" w:rsidRPr="00761B69">
        <w:t xml:space="preserve">.  </w:t>
      </w:r>
    </w:p>
    <w:p w14:paraId="68EE3F72" w14:textId="77777777" w:rsidR="00F113C9" w:rsidRPr="00761B69" w:rsidRDefault="00F113C9" w:rsidP="00761B69">
      <w:pPr>
        <w:pStyle w:val="Default"/>
      </w:pPr>
    </w:p>
    <w:p w14:paraId="014F6AAC" w14:textId="1EBA3775" w:rsidR="00F113C9" w:rsidRPr="00CE4D79" w:rsidRDefault="00F113C9" w:rsidP="006B7A90">
      <w:pPr>
        <w:pStyle w:val="Default"/>
        <w:numPr>
          <w:ilvl w:val="0"/>
          <w:numId w:val="10"/>
        </w:numPr>
        <w:rPr>
          <w:b/>
          <w:bCs/>
          <w:color w:val="1A70BC"/>
        </w:rPr>
      </w:pPr>
      <w:r w:rsidRPr="00CE4D79">
        <w:rPr>
          <w:b/>
          <w:bCs/>
          <w:color w:val="1A70BC"/>
        </w:rPr>
        <w:t xml:space="preserve">Expense Authorisation </w:t>
      </w:r>
    </w:p>
    <w:p w14:paraId="7EAAA5C2" w14:textId="1F4F59F2" w:rsidR="00F113C9" w:rsidRPr="00761B69" w:rsidRDefault="00F113C9" w:rsidP="00761B69">
      <w:pPr>
        <w:pStyle w:val="Default"/>
      </w:pPr>
      <w:r w:rsidRPr="00761B69">
        <w:t>All expenses need to be approved and signed by the appropriate budget holder before they can be paid.</w:t>
      </w:r>
    </w:p>
    <w:p w14:paraId="018E9C12" w14:textId="77777777" w:rsidR="00F113C9" w:rsidRPr="00761B69" w:rsidRDefault="00F113C9" w:rsidP="00761B69">
      <w:pPr>
        <w:pStyle w:val="Default"/>
      </w:pPr>
    </w:p>
    <w:p w14:paraId="6A8C16B8" w14:textId="448FCBE6" w:rsidR="00F113C9" w:rsidRPr="00761B69" w:rsidRDefault="00F113C9" w:rsidP="00761B69">
      <w:pPr>
        <w:pStyle w:val="Default"/>
      </w:pPr>
      <w:r w:rsidRPr="00761B69">
        <w:t>All amounts noted below are inclusive of VAT</w:t>
      </w:r>
      <w:r w:rsidR="00E358B0" w:rsidRPr="00761B69">
        <w:t xml:space="preserve">.  </w:t>
      </w:r>
    </w:p>
    <w:p w14:paraId="1C9221FA" w14:textId="77777777" w:rsidR="00F113C9" w:rsidRPr="00761B69" w:rsidRDefault="00F113C9" w:rsidP="00761B69">
      <w:pPr>
        <w:pStyle w:val="Default"/>
      </w:pPr>
    </w:p>
    <w:p w14:paraId="1B508FA0" w14:textId="0BC1CF03" w:rsidR="00F113C9" w:rsidRPr="00CE4D79" w:rsidRDefault="00F113C9" w:rsidP="006B7A90">
      <w:pPr>
        <w:pStyle w:val="Default"/>
        <w:numPr>
          <w:ilvl w:val="0"/>
          <w:numId w:val="10"/>
        </w:numPr>
        <w:rPr>
          <w:b/>
          <w:bCs/>
          <w:color w:val="1A70BC"/>
        </w:rPr>
      </w:pPr>
      <w:r w:rsidRPr="00CE4D79">
        <w:rPr>
          <w:b/>
          <w:bCs/>
          <w:color w:val="1A70BC"/>
        </w:rPr>
        <w:t xml:space="preserve">Travel </w:t>
      </w:r>
      <w:r w:rsidR="00161713" w:rsidRPr="00CE4D79">
        <w:rPr>
          <w:b/>
          <w:bCs/>
          <w:color w:val="1A70BC"/>
        </w:rPr>
        <w:t>and</w:t>
      </w:r>
      <w:r w:rsidRPr="00CE4D79">
        <w:rPr>
          <w:b/>
          <w:bCs/>
          <w:color w:val="1A70BC"/>
        </w:rPr>
        <w:t xml:space="preserve"> Subsistence Policy </w:t>
      </w:r>
    </w:p>
    <w:p w14:paraId="7CA2AD7C" w14:textId="717FC23C" w:rsidR="00F113C9" w:rsidRPr="00761B69" w:rsidRDefault="00F113C9" w:rsidP="00761B69">
      <w:pPr>
        <w:pStyle w:val="Default"/>
      </w:pPr>
      <w:r w:rsidRPr="00761B69">
        <w:t>Travel should be by public transport wherever practicable</w:t>
      </w:r>
      <w:r w:rsidR="00E358B0" w:rsidRPr="00761B69">
        <w:t xml:space="preserve">.  </w:t>
      </w:r>
    </w:p>
    <w:p w14:paraId="60330E6F" w14:textId="77777777" w:rsidR="00F113C9" w:rsidRPr="00761B69" w:rsidRDefault="00F113C9" w:rsidP="00761B69">
      <w:pPr>
        <w:pStyle w:val="Default"/>
      </w:pPr>
    </w:p>
    <w:p w14:paraId="07E66F60" w14:textId="2D2E31A3" w:rsidR="00F113C9" w:rsidRPr="00761B69" w:rsidRDefault="00F113C9" w:rsidP="006B7A90">
      <w:pPr>
        <w:pStyle w:val="Default"/>
        <w:numPr>
          <w:ilvl w:val="0"/>
          <w:numId w:val="10"/>
        </w:numPr>
        <w:rPr>
          <w:b/>
          <w:bCs/>
          <w:color w:val="7FA9B7"/>
        </w:rPr>
      </w:pPr>
      <w:r w:rsidRPr="00CE4D79">
        <w:rPr>
          <w:b/>
          <w:bCs/>
          <w:color w:val="1A70BC"/>
        </w:rPr>
        <w:t>Receipts</w:t>
      </w:r>
      <w:r w:rsidRPr="00761B69">
        <w:rPr>
          <w:b/>
          <w:bCs/>
          <w:color w:val="7FA9B7"/>
        </w:rPr>
        <w:t xml:space="preserve"> </w:t>
      </w:r>
    </w:p>
    <w:p w14:paraId="5B84E058" w14:textId="622516E2" w:rsidR="00F113C9" w:rsidRPr="00761B69" w:rsidRDefault="00F113C9" w:rsidP="00761B69">
      <w:pPr>
        <w:pStyle w:val="Default"/>
      </w:pPr>
      <w:r w:rsidRPr="00761B69">
        <w:t>It is Company policy for the expense claims to be supported by receipts wherever possible</w:t>
      </w:r>
      <w:r w:rsidR="00E358B0" w:rsidRPr="00761B69">
        <w:t xml:space="preserve">.  </w:t>
      </w:r>
      <w:r w:rsidRPr="00761B69">
        <w:t xml:space="preserve">Exceptions being: </w:t>
      </w:r>
    </w:p>
    <w:p w14:paraId="7CAE656E" w14:textId="77777777" w:rsidR="00161713" w:rsidRPr="00761B69" w:rsidRDefault="00161713" w:rsidP="00761B69">
      <w:pPr>
        <w:pStyle w:val="Default"/>
      </w:pPr>
    </w:p>
    <w:p w14:paraId="210C513A" w14:textId="1D006939" w:rsidR="00F113C9" w:rsidRPr="00CE4D79" w:rsidRDefault="00F113C9" w:rsidP="006B7A90">
      <w:pPr>
        <w:pStyle w:val="Default"/>
        <w:numPr>
          <w:ilvl w:val="0"/>
          <w:numId w:val="10"/>
        </w:numPr>
        <w:rPr>
          <w:b/>
          <w:bCs/>
          <w:color w:val="1A70BC"/>
        </w:rPr>
      </w:pPr>
      <w:r w:rsidRPr="00CE4D79">
        <w:rPr>
          <w:b/>
          <w:bCs/>
          <w:color w:val="1A70BC"/>
        </w:rPr>
        <w:t xml:space="preserve">Claiming </w:t>
      </w:r>
      <w:r w:rsidR="00CE4D79" w:rsidRPr="00CE4D79">
        <w:rPr>
          <w:b/>
          <w:bCs/>
          <w:color w:val="1A70BC"/>
        </w:rPr>
        <w:t xml:space="preserve">Lump Sum Allowances </w:t>
      </w:r>
    </w:p>
    <w:p w14:paraId="7094E9AC" w14:textId="45D7C2E7" w:rsidR="00F113C9" w:rsidRPr="00761B69" w:rsidRDefault="00F113C9" w:rsidP="00761B69">
      <w:pPr>
        <w:pStyle w:val="Default"/>
      </w:pPr>
      <w:r w:rsidRPr="00761B69">
        <w:t xml:space="preserve">Where receipts cannot be produced </w:t>
      </w:r>
      <w:proofErr w:type="spellStart"/>
      <w:r w:rsidRPr="00761B69">
        <w:t>eg</w:t>
      </w:r>
      <w:proofErr w:type="spellEnd"/>
      <w:r w:rsidRPr="00761B69">
        <w:t xml:space="preserve"> bus and underground fares, on street parking etc then an explanation of the expenditure is required</w:t>
      </w:r>
      <w:r w:rsidR="00E358B0" w:rsidRPr="00761B69">
        <w:t xml:space="preserve">.  </w:t>
      </w:r>
    </w:p>
    <w:p w14:paraId="1BD54FE4" w14:textId="77777777" w:rsidR="00F113C9" w:rsidRPr="00761B69" w:rsidRDefault="00F113C9" w:rsidP="00761B69">
      <w:pPr>
        <w:pStyle w:val="Default"/>
      </w:pPr>
    </w:p>
    <w:p w14:paraId="6166A096" w14:textId="469B0B0D" w:rsidR="00F113C9" w:rsidRPr="00CE4D79" w:rsidRDefault="00F113C9" w:rsidP="006B7A90">
      <w:pPr>
        <w:pStyle w:val="Default"/>
        <w:keepNext/>
        <w:numPr>
          <w:ilvl w:val="0"/>
          <w:numId w:val="10"/>
        </w:numPr>
        <w:rPr>
          <w:b/>
          <w:bCs/>
          <w:color w:val="1A70BC"/>
        </w:rPr>
      </w:pPr>
      <w:r w:rsidRPr="00CE4D79">
        <w:rPr>
          <w:b/>
          <w:bCs/>
          <w:color w:val="1A70BC"/>
        </w:rPr>
        <w:lastRenderedPageBreak/>
        <w:t xml:space="preserve">Taxis and Parking </w:t>
      </w:r>
    </w:p>
    <w:p w14:paraId="392B94A0" w14:textId="65435631" w:rsidR="00F113C9" w:rsidRPr="00761B69" w:rsidRDefault="00F113C9" w:rsidP="006B7A90">
      <w:pPr>
        <w:pStyle w:val="Default"/>
        <w:keepNext/>
      </w:pPr>
      <w:r w:rsidRPr="00761B69">
        <w:t>As a guide, taxis should only be used where public transport is not operational or where taking public transport would be unduly difficult or unsafe for example where the venue is in a remote location or when there are time constraints between appointments</w:t>
      </w:r>
      <w:r w:rsidR="00E358B0" w:rsidRPr="00761B69">
        <w:t xml:space="preserve">.  </w:t>
      </w:r>
    </w:p>
    <w:p w14:paraId="2574B6E0" w14:textId="77777777" w:rsidR="00161713" w:rsidRPr="00761B69" w:rsidRDefault="00161713" w:rsidP="00761B69">
      <w:pPr>
        <w:pStyle w:val="Default"/>
      </w:pPr>
    </w:p>
    <w:p w14:paraId="57F19ACF" w14:textId="564F5587" w:rsidR="00F113C9" w:rsidRPr="00761B69" w:rsidRDefault="00F113C9" w:rsidP="00761B69">
      <w:pPr>
        <w:pStyle w:val="Default"/>
      </w:pPr>
      <w:r w:rsidRPr="00761B69">
        <w:t>Parking will be reimbursed but where possible a receipt is required</w:t>
      </w:r>
      <w:r w:rsidR="00E358B0" w:rsidRPr="00761B69">
        <w:t xml:space="preserve">.  </w:t>
      </w:r>
      <w:r w:rsidRPr="00761B69">
        <w:t>Most machines will issue a receipt but be mindful of requesting one at the time of payment usually by pressing a separate button</w:t>
      </w:r>
      <w:r w:rsidR="00E358B0" w:rsidRPr="00761B69">
        <w:t xml:space="preserve">.  </w:t>
      </w:r>
    </w:p>
    <w:p w14:paraId="7842F54F" w14:textId="77777777" w:rsidR="00F113C9" w:rsidRPr="00761B69" w:rsidRDefault="00F113C9" w:rsidP="00761B69">
      <w:pPr>
        <w:pStyle w:val="Default"/>
      </w:pPr>
    </w:p>
    <w:p w14:paraId="6ACCEB7C" w14:textId="60FD00E4" w:rsidR="00F113C9" w:rsidRPr="00CE4D79" w:rsidRDefault="00F113C9" w:rsidP="006B7A90">
      <w:pPr>
        <w:pStyle w:val="Default"/>
        <w:numPr>
          <w:ilvl w:val="0"/>
          <w:numId w:val="10"/>
        </w:numPr>
        <w:rPr>
          <w:b/>
          <w:bCs/>
          <w:color w:val="1A70BC"/>
        </w:rPr>
      </w:pPr>
      <w:r w:rsidRPr="00CE4D79">
        <w:rPr>
          <w:b/>
          <w:bCs/>
          <w:color w:val="1A70BC"/>
        </w:rPr>
        <w:t xml:space="preserve">Daily </w:t>
      </w:r>
      <w:r w:rsidR="008B4514" w:rsidRPr="00CE4D79">
        <w:rPr>
          <w:b/>
          <w:bCs/>
          <w:color w:val="1A70BC"/>
        </w:rPr>
        <w:t xml:space="preserve">Meal Allowance </w:t>
      </w:r>
    </w:p>
    <w:p w14:paraId="5272F0A7" w14:textId="2F9DA377" w:rsidR="00F113C9" w:rsidRPr="00761B69" w:rsidRDefault="00F113C9" w:rsidP="00761B69">
      <w:pPr>
        <w:pStyle w:val="Default"/>
      </w:pPr>
      <w:r w:rsidRPr="00761B69">
        <w:t xml:space="preserve">A daily allowance of up to </w:t>
      </w:r>
      <w:r w:rsidR="006B62BB">
        <w:t>£</w:t>
      </w:r>
      <w:r w:rsidR="00A63D0A">
        <w:t>20</w:t>
      </w:r>
      <w:r w:rsidRPr="00761B69">
        <w:t xml:space="preserve"> per day can be claimed for employees and volunteers who are working out of their normal place of work for between </w:t>
      </w:r>
      <w:r w:rsidR="006B62BB">
        <w:t>8.00am and 6.00pm</w:t>
      </w:r>
      <w:r w:rsidR="00E358B0" w:rsidRPr="00761B69">
        <w:t xml:space="preserve">.  </w:t>
      </w:r>
      <w:r w:rsidRPr="00761B69">
        <w:t>This is to cover light refreshments</w:t>
      </w:r>
      <w:r w:rsidR="00E358B0" w:rsidRPr="00761B69">
        <w:t xml:space="preserve">.  </w:t>
      </w:r>
      <w:r w:rsidRPr="00761B69">
        <w:t xml:space="preserve">Where an employee or volunteer has worked more than 10 hours an evening meal allowance of up to </w:t>
      </w:r>
      <w:r w:rsidR="00A63D0A">
        <w:t>£35</w:t>
      </w:r>
      <w:r w:rsidRPr="00761B69">
        <w:t xml:space="preserve"> can be claimed</w:t>
      </w:r>
      <w:r w:rsidR="00E358B0" w:rsidRPr="00761B69">
        <w:t xml:space="preserve">.  </w:t>
      </w:r>
      <w:r w:rsidRPr="00761B69">
        <w:t>Claims will need to be backed by receipts</w:t>
      </w:r>
      <w:r w:rsidR="00E358B0" w:rsidRPr="00761B69">
        <w:t xml:space="preserve">.  </w:t>
      </w:r>
      <w:r w:rsidRPr="00761B69">
        <w:t>Amounts greater than these will also need a receipt and will only be authorised in exceptional circumstances</w:t>
      </w:r>
      <w:r w:rsidR="00E358B0" w:rsidRPr="00761B69">
        <w:t xml:space="preserve">.  </w:t>
      </w:r>
    </w:p>
    <w:p w14:paraId="086B5E91" w14:textId="77777777" w:rsidR="00F113C9" w:rsidRPr="00761B69" w:rsidRDefault="00F113C9" w:rsidP="00761B69">
      <w:pPr>
        <w:pStyle w:val="Default"/>
      </w:pPr>
    </w:p>
    <w:p w14:paraId="1E871335" w14:textId="62A5A9AE" w:rsidR="00F113C9" w:rsidRPr="00CE4D79" w:rsidRDefault="00F113C9" w:rsidP="006B7A90">
      <w:pPr>
        <w:pStyle w:val="Default"/>
        <w:numPr>
          <w:ilvl w:val="0"/>
          <w:numId w:val="10"/>
        </w:numPr>
        <w:rPr>
          <w:b/>
          <w:bCs/>
          <w:color w:val="1A70BC"/>
        </w:rPr>
      </w:pPr>
      <w:r w:rsidRPr="00CE4D79">
        <w:rPr>
          <w:b/>
          <w:bCs/>
          <w:color w:val="1A70BC"/>
        </w:rPr>
        <w:t xml:space="preserve">Travel by Private Motor Vehicle </w:t>
      </w:r>
    </w:p>
    <w:p w14:paraId="164DA5D3" w14:textId="37BBA3DB" w:rsidR="00F113C9" w:rsidRPr="00761B69" w:rsidRDefault="00F113C9" w:rsidP="00761B69">
      <w:pPr>
        <w:pStyle w:val="Default"/>
      </w:pPr>
      <w:r w:rsidRPr="00761B69">
        <w:t xml:space="preserve">The use of a private motor vehicle must be approved by the authorised signatory if it is deemed that: </w:t>
      </w:r>
    </w:p>
    <w:p w14:paraId="3489E9F7" w14:textId="77777777" w:rsidR="00161713" w:rsidRPr="00761B69" w:rsidRDefault="00161713" w:rsidP="00761B69">
      <w:pPr>
        <w:pStyle w:val="Default"/>
      </w:pPr>
    </w:p>
    <w:p w14:paraId="61F56102" w14:textId="7781E7CC" w:rsidR="00F113C9" w:rsidRPr="00761B69" w:rsidRDefault="0040061C" w:rsidP="00761B69">
      <w:pPr>
        <w:pStyle w:val="Default"/>
      </w:pPr>
      <w:r w:rsidRPr="00761B69">
        <w:t>t</w:t>
      </w:r>
      <w:r w:rsidR="00F113C9" w:rsidRPr="00761B69">
        <w:t xml:space="preserve">his expenditure would either be less than using public transport or </w:t>
      </w:r>
    </w:p>
    <w:p w14:paraId="403F6BEB" w14:textId="77777777" w:rsidR="00161713" w:rsidRPr="00761B69" w:rsidRDefault="00161713" w:rsidP="00761B69">
      <w:pPr>
        <w:pStyle w:val="Default"/>
      </w:pPr>
    </w:p>
    <w:p w14:paraId="45371521" w14:textId="77777777" w:rsidR="00DD6C6D" w:rsidRPr="00761B69" w:rsidRDefault="0040061C" w:rsidP="00761B69">
      <w:pPr>
        <w:pStyle w:val="Default"/>
      </w:pPr>
      <w:r w:rsidRPr="00761B69">
        <w:t>t</w:t>
      </w:r>
      <w:r w:rsidR="00F113C9" w:rsidRPr="00761B69">
        <w:t>hat the use of public transport is impracticable</w:t>
      </w:r>
      <w:r w:rsidR="00DD6C6D" w:rsidRPr="00761B69">
        <w:t>.</w:t>
      </w:r>
      <w:r w:rsidR="00F113C9" w:rsidRPr="00761B69">
        <w:t xml:space="preserve"> </w:t>
      </w:r>
    </w:p>
    <w:p w14:paraId="6D32628F" w14:textId="77777777" w:rsidR="00DD6C6D" w:rsidRPr="00761B69" w:rsidRDefault="00DD6C6D" w:rsidP="00761B69">
      <w:pPr>
        <w:pStyle w:val="Default"/>
      </w:pPr>
    </w:p>
    <w:p w14:paraId="56FB9C1D" w14:textId="77777777" w:rsidR="00DD6C6D" w:rsidRPr="00761B69" w:rsidRDefault="00DD6C6D" w:rsidP="00761B69">
      <w:pPr>
        <w:pStyle w:val="Default"/>
      </w:pPr>
      <w:r w:rsidRPr="00761B69">
        <w:t>I</w:t>
      </w:r>
      <w:r w:rsidR="0040061C" w:rsidRPr="00761B69">
        <w:t>n</w:t>
      </w:r>
      <w:r w:rsidR="00F113C9" w:rsidRPr="00761B69">
        <w:t xml:space="preserve"> cases where employees or volunteers are using their private motor vehicles for official business, the vehicles must be insured for business purposes</w:t>
      </w:r>
      <w:r w:rsidR="00E358B0" w:rsidRPr="00761B69">
        <w:t xml:space="preserve">.  </w:t>
      </w:r>
    </w:p>
    <w:p w14:paraId="70D5EB28" w14:textId="77777777" w:rsidR="00DD6C6D" w:rsidRPr="00761B69" w:rsidRDefault="00DD6C6D" w:rsidP="00761B69">
      <w:pPr>
        <w:pStyle w:val="Default"/>
      </w:pPr>
    </w:p>
    <w:p w14:paraId="6A115ABF" w14:textId="34F4AF85" w:rsidR="00DD6C6D" w:rsidRPr="00761B69" w:rsidRDefault="00F113C9" w:rsidP="00761B69">
      <w:pPr>
        <w:pStyle w:val="Default"/>
      </w:pPr>
      <w:r w:rsidRPr="00761B69">
        <w:t xml:space="preserve">When using private vehicles, the claimable amount for mileage travelled is the Inland Revenue approved rate </w:t>
      </w:r>
      <w:r w:rsidR="00DD6C6D" w:rsidRPr="00761B69">
        <w:t>as updated in 2019</w:t>
      </w:r>
      <w:r w:rsidR="00E358B0" w:rsidRPr="00761B69">
        <w:t xml:space="preserve">.  </w:t>
      </w:r>
    </w:p>
    <w:p w14:paraId="1C18F4EF" w14:textId="047929A7" w:rsidR="00DD6C6D" w:rsidRPr="00761B69" w:rsidRDefault="00DD6C6D" w:rsidP="00761B69">
      <w:pPr>
        <w:pStyle w:val="Default"/>
      </w:pPr>
    </w:p>
    <w:tbl>
      <w:tblPr>
        <w:tblStyle w:val="TableGrid"/>
        <w:tblW w:w="8897" w:type="dxa"/>
        <w:tblInd w:w="737" w:type="dxa"/>
        <w:tblBorders>
          <w:top w:val="single" w:sz="4" w:space="0" w:color="1A70BC"/>
          <w:left w:val="single" w:sz="4" w:space="0" w:color="1A70BC"/>
          <w:bottom w:val="single" w:sz="4" w:space="0" w:color="1A70BC"/>
          <w:right w:val="single" w:sz="4" w:space="0" w:color="1A70BC"/>
          <w:insideH w:val="single" w:sz="4" w:space="0" w:color="1A70BC"/>
          <w:insideV w:val="single" w:sz="4" w:space="0" w:color="1A70BC"/>
        </w:tblBorders>
        <w:tblLook w:val="04A0" w:firstRow="1" w:lastRow="0" w:firstColumn="1" w:lastColumn="0" w:noHBand="0" w:noVBand="1"/>
      </w:tblPr>
      <w:tblGrid>
        <w:gridCol w:w="4078"/>
        <w:gridCol w:w="2410"/>
        <w:gridCol w:w="2409"/>
      </w:tblGrid>
      <w:tr w:rsidR="009F3825" w:rsidRPr="00761B69" w14:paraId="4F960AAB" w14:textId="77777777" w:rsidTr="00996131">
        <w:tc>
          <w:tcPr>
            <w:tcW w:w="4078" w:type="dxa"/>
            <w:shd w:val="clear" w:color="auto" w:fill="D9E2F3" w:themeFill="accent1" w:themeFillTint="33"/>
            <w:vAlign w:val="center"/>
          </w:tcPr>
          <w:p w14:paraId="09968653" w14:textId="7D6CBEBD" w:rsidR="009F3825" w:rsidRPr="00CE4D79" w:rsidRDefault="009F3825" w:rsidP="00761B69">
            <w:pPr>
              <w:pStyle w:val="Default"/>
              <w:ind w:left="0"/>
              <w:jc w:val="both"/>
              <w:rPr>
                <w:rFonts w:cstheme="minorHAnsi"/>
                <w:b/>
                <w:bCs/>
                <w:color w:val="1A70BC"/>
              </w:rPr>
            </w:pPr>
            <w:r w:rsidRPr="00CE4D79">
              <w:rPr>
                <w:rFonts w:cstheme="minorHAnsi"/>
                <w:b/>
                <w:bCs/>
                <w:color w:val="1A70BC"/>
              </w:rPr>
              <w:t xml:space="preserve">From Tax Year 2011 - 2012 onwards </w:t>
            </w:r>
          </w:p>
        </w:tc>
        <w:tc>
          <w:tcPr>
            <w:tcW w:w="2410" w:type="dxa"/>
            <w:shd w:val="clear" w:color="auto" w:fill="D9E2F3" w:themeFill="accent1" w:themeFillTint="33"/>
            <w:vAlign w:val="center"/>
          </w:tcPr>
          <w:p w14:paraId="291E3731" w14:textId="5F49C0D5" w:rsidR="009F3825" w:rsidRPr="00CE4D79" w:rsidRDefault="009F3825" w:rsidP="005E4F86">
            <w:pPr>
              <w:pStyle w:val="Default"/>
              <w:ind w:left="0"/>
              <w:jc w:val="center"/>
              <w:rPr>
                <w:rFonts w:cstheme="minorHAnsi"/>
                <w:b/>
                <w:bCs/>
                <w:color w:val="1A70BC"/>
              </w:rPr>
            </w:pPr>
            <w:r w:rsidRPr="00CE4D79">
              <w:rPr>
                <w:rFonts w:cstheme="minorHAnsi"/>
                <w:b/>
                <w:bCs/>
                <w:color w:val="1A70BC"/>
              </w:rPr>
              <w:t>First 10,000 business miles in the tax year</w:t>
            </w:r>
          </w:p>
        </w:tc>
        <w:tc>
          <w:tcPr>
            <w:tcW w:w="2409" w:type="dxa"/>
            <w:shd w:val="clear" w:color="auto" w:fill="D9E2F3" w:themeFill="accent1" w:themeFillTint="33"/>
            <w:vAlign w:val="center"/>
          </w:tcPr>
          <w:p w14:paraId="6EABCAF5" w14:textId="1ACA55C9" w:rsidR="009F3825" w:rsidRPr="00CE4D79" w:rsidRDefault="009F3825" w:rsidP="005E4F86">
            <w:pPr>
              <w:pStyle w:val="Default"/>
              <w:ind w:left="0"/>
              <w:jc w:val="center"/>
              <w:rPr>
                <w:rFonts w:cstheme="minorHAnsi"/>
                <w:b/>
                <w:bCs/>
                <w:color w:val="1A70BC"/>
              </w:rPr>
            </w:pPr>
            <w:r w:rsidRPr="00CE4D79">
              <w:rPr>
                <w:rFonts w:cstheme="minorHAnsi"/>
                <w:b/>
                <w:bCs/>
                <w:color w:val="1A70BC"/>
              </w:rPr>
              <w:t>Each business mile over 10,000 in the tax year</w:t>
            </w:r>
          </w:p>
        </w:tc>
      </w:tr>
      <w:tr w:rsidR="009F3825" w:rsidRPr="00761B69" w14:paraId="05FC5A98" w14:textId="77777777" w:rsidTr="00996131">
        <w:tc>
          <w:tcPr>
            <w:tcW w:w="4078" w:type="dxa"/>
            <w:shd w:val="clear" w:color="auto" w:fill="D9E2F3" w:themeFill="accent1" w:themeFillTint="33"/>
            <w:vAlign w:val="center"/>
          </w:tcPr>
          <w:p w14:paraId="4A243117" w14:textId="2DF21715" w:rsidR="009F3825" w:rsidRPr="00CE4D79" w:rsidRDefault="009F3825" w:rsidP="00761B69">
            <w:pPr>
              <w:pStyle w:val="Default"/>
              <w:rPr>
                <w:rFonts w:cstheme="minorHAnsi"/>
                <w:b/>
                <w:bCs/>
                <w:color w:val="1A70BC"/>
              </w:rPr>
            </w:pPr>
            <w:r w:rsidRPr="00CE4D79">
              <w:rPr>
                <w:rFonts w:cstheme="minorHAnsi"/>
                <w:b/>
                <w:bCs/>
                <w:color w:val="1A70BC"/>
              </w:rPr>
              <w:t>Cars and Vans</w:t>
            </w:r>
          </w:p>
        </w:tc>
        <w:tc>
          <w:tcPr>
            <w:tcW w:w="2410" w:type="dxa"/>
            <w:vAlign w:val="center"/>
          </w:tcPr>
          <w:p w14:paraId="23A1029B" w14:textId="0F933EF5" w:rsidR="009F3825" w:rsidRPr="00761B69" w:rsidRDefault="009F3825" w:rsidP="00761B69">
            <w:pPr>
              <w:pStyle w:val="Default"/>
            </w:pPr>
            <w:r w:rsidRPr="00761B69">
              <w:t>45 p</w:t>
            </w:r>
          </w:p>
        </w:tc>
        <w:tc>
          <w:tcPr>
            <w:tcW w:w="2409" w:type="dxa"/>
            <w:vAlign w:val="center"/>
          </w:tcPr>
          <w:p w14:paraId="348C5096" w14:textId="1F11FB6F" w:rsidR="009F3825" w:rsidRPr="00761B69" w:rsidRDefault="009F3825" w:rsidP="00761B69">
            <w:pPr>
              <w:pStyle w:val="Default"/>
            </w:pPr>
            <w:r w:rsidRPr="00761B69">
              <w:t>25 p</w:t>
            </w:r>
          </w:p>
        </w:tc>
      </w:tr>
      <w:tr w:rsidR="009F3825" w:rsidRPr="00761B69" w14:paraId="1F0CBE07" w14:textId="77777777" w:rsidTr="00996131">
        <w:tc>
          <w:tcPr>
            <w:tcW w:w="4078" w:type="dxa"/>
            <w:shd w:val="clear" w:color="auto" w:fill="D9E2F3" w:themeFill="accent1" w:themeFillTint="33"/>
            <w:vAlign w:val="center"/>
          </w:tcPr>
          <w:p w14:paraId="45EDB210" w14:textId="4C213045" w:rsidR="009F3825" w:rsidRPr="00CE4D79" w:rsidRDefault="009F3825" w:rsidP="00761B69">
            <w:pPr>
              <w:pStyle w:val="Default"/>
              <w:rPr>
                <w:rFonts w:cstheme="minorHAnsi"/>
                <w:b/>
                <w:bCs/>
                <w:color w:val="1A70BC"/>
              </w:rPr>
            </w:pPr>
            <w:r w:rsidRPr="00CE4D79">
              <w:rPr>
                <w:rFonts w:cstheme="minorHAnsi"/>
                <w:b/>
                <w:bCs/>
                <w:color w:val="1A70BC"/>
              </w:rPr>
              <w:t>Motorcycles</w:t>
            </w:r>
          </w:p>
        </w:tc>
        <w:tc>
          <w:tcPr>
            <w:tcW w:w="2410" w:type="dxa"/>
            <w:vAlign w:val="center"/>
          </w:tcPr>
          <w:p w14:paraId="4AD4EB00" w14:textId="1D423E34" w:rsidR="009F3825" w:rsidRPr="00761B69" w:rsidRDefault="009F3825" w:rsidP="00761B69">
            <w:pPr>
              <w:pStyle w:val="Default"/>
            </w:pPr>
            <w:r w:rsidRPr="00761B69">
              <w:t>24 p</w:t>
            </w:r>
          </w:p>
        </w:tc>
        <w:tc>
          <w:tcPr>
            <w:tcW w:w="2409" w:type="dxa"/>
            <w:vAlign w:val="center"/>
          </w:tcPr>
          <w:p w14:paraId="65483B03" w14:textId="0FE79E5B" w:rsidR="009F3825" w:rsidRPr="00761B69" w:rsidRDefault="009F3825" w:rsidP="00761B69">
            <w:pPr>
              <w:pStyle w:val="Default"/>
            </w:pPr>
            <w:r w:rsidRPr="00761B69">
              <w:t>24 p</w:t>
            </w:r>
          </w:p>
        </w:tc>
      </w:tr>
      <w:tr w:rsidR="009F3825" w:rsidRPr="00761B69" w14:paraId="1EB0F3C7" w14:textId="77777777" w:rsidTr="00996131">
        <w:tc>
          <w:tcPr>
            <w:tcW w:w="4078" w:type="dxa"/>
            <w:shd w:val="clear" w:color="auto" w:fill="D9E2F3" w:themeFill="accent1" w:themeFillTint="33"/>
            <w:vAlign w:val="center"/>
          </w:tcPr>
          <w:p w14:paraId="17AE0C56" w14:textId="509C5D94" w:rsidR="009F3825" w:rsidRPr="00CE4D79" w:rsidRDefault="009F3825" w:rsidP="00761B69">
            <w:pPr>
              <w:pStyle w:val="Default"/>
              <w:rPr>
                <w:rFonts w:cstheme="minorHAnsi"/>
                <w:b/>
                <w:bCs/>
                <w:color w:val="1A70BC"/>
              </w:rPr>
            </w:pPr>
            <w:r w:rsidRPr="00CE4D79">
              <w:rPr>
                <w:rFonts w:cstheme="minorHAnsi"/>
                <w:b/>
                <w:bCs/>
                <w:color w:val="1A70BC"/>
              </w:rPr>
              <w:t>Bicycles</w:t>
            </w:r>
          </w:p>
        </w:tc>
        <w:tc>
          <w:tcPr>
            <w:tcW w:w="2410" w:type="dxa"/>
            <w:vAlign w:val="center"/>
          </w:tcPr>
          <w:p w14:paraId="0B1C09B9" w14:textId="11590498" w:rsidR="009F3825" w:rsidRPr="00761B69" w:rsidRDefault="009F3825" w:rsidP="00761B69">
            <w:pPr>
              <w:pStyle w:val="Default"/>
            </w:pPr>
            <w:r w:rsidRPr="00761B69">
              <w:t>20 p</w:t>
            </w:r>
          </w:p>
        </w:tc>
        <w:tc>
          <w:tcPr>
            <w:tcW w:w="2409" w:type="dxa"/>
            <w:vAlign w:val="center"/>
          </w:tcPr>
          <w:p w14:paraId="4DADC6D0" w14:textId="43B2B20B" w:rsidR="009F3825" w:rsidRPr="00761B69" w:rsidRDefault="009F3825" w:rsidP="00761B69">
            <w:pPr>
              <w:pStyle w:val="Default"/>
            </w:pPr>
            <w:r w:rsidRPr="00761B69">
              <w:t>20 p</w:t>
            </w:r>
          </w:p>
        </w:tc>
      </w:tr>
    </w:tbl>
    <w:p w14:paraId="373FA151" w14:textId="5C763297" w:rsidR="00DD6C6D" w:rsidRPr="00761B69" w:rsidRDefault="00DD6C6D" w:rsidP="00761B69">
      <w:pPr>
        <w:pStyle w:val="Default"/>
      </w:pPr>
    </w:p>
    <w:p w14:paraId="68A6C6C0" w14:textId="77777777" w:rsidR="009F3825" w:rsidRPr="00761B69" w:rsidRDefault="009F3825" w:rsidP="00761B69">
      <w:pPr>
        <w:pStyle w:val="Default"/>
      </w:pPr>
      <w:r w:rsidRPr="00761B69">
        <w:t xml:space="preserve">Reimbursements will only be paid if private vehicles are insured correctly.  All employees must have fully comprehensive vehicle insurance.  </w:t>
      </w:r>
    </w:p>
    <w:p w14:paraId="7538FFB4" w14:textId="77777777" w:rsidR="00F113C9" w:rsidRPr="00761B69" w:rsidRDefault="00F113C9" w:rsidP="00761B69">
      <w:pPr>
        <w:pStyle w:val="Default"/>
      </w:pPr>
    </w:p>
    <w:p w14:paraId="467417B6" w14:textId="6E5E8326" w:rsidR="00F113C9" w:rsidRPr="00CE4D79" w:rsidRDefault="00F113C9" w:rsidP="006B7A90">
      <w:pPr>
        <w:pStyle w:val="Default"/>
        <w:numPr>
          <w:ilvl w:val="0"/>
          <w:numId w:val="10"/>
        </w:numPr>
        <w:rPr>
          <w:b/>
          <w:bCs/>
          <w:color w:val="1A70BC"/>
        </w:rPr>
      </w:pPr>
      <w:r w:rsidRPr="00CE4D79">
        <w:rPr>
          <w:b/>
          <w:bCs/>
          <w:color w:val="1A70BC"/>
        </w:rPr>
        <w:t xml:space="preserve">Rail and Air Travel </w:t>
      </w:r>
    </w:p>
    <w:p w14:paraId="6EBE7D6D" w14:textId="3B365D52" w:rsidR="00F113C9" w:rsidRPr="00761B69" w:rsidRDefault="00F113C9" w:rsidP="00761B69">
      <w:pPr>
        <w:pStyle w:val="Default"/>
      </w:pPr>
      <w:r w:rsidRPr="00761B69">
        <w:t>This should be economy class unless cleared in advance by the Treasurer</w:t>
      </w:r>
      <w:r w:rsidR="00E358B0" w:rsidRPr="00761B69">
        <w:t xml:space="preserve">.  </w:t>
      </w:r>
    </w:p>
    <w:p w14:paraId="454394BE" w14:textId="77777777" w:rsidR="00F113C9" w:rsidRPr="00761B69" w:rsidRDefault="00F113C9" w:rsidP="00761B69">
      <w:pPr>
        <w:pStyle w:val="Default"/>
      </w:pPr>
    </w:p>
    <w:p w14:paraId="1CDEB669" w14:textId="5C9F8281" w:rsidR="00F113C9" w:rsidRPr="00CE4D79" w:rsidRDefault="00F113C9" w:rsidP="006B7A90">
      <w:pPr>
        <w:pStyle w:val="Default"/>
        <w:numPr>
          <w:ilvl w:val="0"/>
          <w:numId w:val="10"/>
        </w:numPr>
        <w:rPr>
          <w:b/>
          <w:bCs/>
          <w:color w:val="1A70BC"/>
        </w:rPr>
      </w:pPr>
      <w:r w:rsidRPr="00CE4D79">
        <w:rPr>
          <w:b/>
          <w:bCs/>
          <w:color w:val="1A70BC"/>
        </w:rPr>
        <w:t xml:space="preserve">Overnight Accommodation </w:t>
      </w:r>
    </w:p>
    <w:p w14:paraId="27089EB5" w14:textId="2FA02761" w:rsidR="00F113C9" w:rsidRPr="00761B69" w:rsidRDefault="00F113C9" w:rsidP="00761B69">
      <w:pPr>
        <w:pStyle w:val="Default"/>
      </w:pPr>
      <w:r w:rsidRPr="00761B69">
        <w:t>All Hotel Reservations are on a bed and breakfast basis only</w:t>
      </w:r>
      <w:r w:rsidR="00E358B0" w:rsidRPr="00761B69">
        <w:t xml:space="preserve">.  </w:t>
      </w:r>
    </w:p>
    <w:p w14:paraId="550BDF1D" w14:textId="77777777" w:rsidR="005C1103" w:rsidRPr="00761B69" w:rsidRDefault="005C1103" w:rsidP="00761B69">
      <w:pPr>
        <w:pStyle w:val="Default"/>
      </w:pPr>
    </w:p>
    <w:p w14:paraId="137C6CF4" w14:textId="23FE88A0" w:rsidR="00894764" w:rsidRPr="00761B69" w:rsidRDefault="00F113C9" w:rsidP="00761B69">
      <w:pPr>
        <w:pStyle w:val="Default"/>
      </w:pPr>
      <w:r w:rsidRPr="00761B69">
        <w:t xml:space="preserve">As a guide this equates </w:t>
      </w:r>
      <w:r w:rsidRPr="006B7A90">
        <w:t xml:space="preserve">to </w:t>
      </w:r>
      <w:r w:rsidR="00894764" w:rsidRPr="006B7A90">
        <w:t>£</w:t>
      </w:r>
      <w:r w:rsidR="005D5860" w:rsidRPr="006B7A90">
        <w:t>100</w:t>
      </w:r>
      <w:r w:rsidRPr="006B7A90">
        <w:t xml:space="preserve"> a night outside London and </w:t>
      </w:r>
      <w:r w:rsidR="00894764" w:rsidRPr="006B7A90">
        <w:t>£</w:t>
      </w:r>
      <w:r w:rsidR="005D5860" w:rsidRPr="006B7A90">
        <w:t>200</w:t>
      </w:r>
      <w:r w:rsidRPr="00761B69">
        <w:t xml:space="preserve"> for London</w:t>
      </w:r>
      <w:r w:rsidR="00E358B0" w:rsidRPr="00761B69">
        <w:t xml:space="preserve">.  </w:t>
      </w:r>
      <w:r w:rsidRPr="00761B69">
        <w:t xml:space="preserve">If an employee spends more than the recommended amount without prior agreement from the </w:t>
      </w:r>
      <w:r w:rsidR="009B5F59">
        <w:t xml:space="preserve">Head of </w:t>
      </w:r>
      <w:r w:rsidR="006B7A90">
        <w:t>Services,</w:t>
      </w:r>
      <w:r w:rsidRPr="00761B69">
        <w:t xml:space="preserve"> then the company may only pay up to the recommended amount</w:t>
      </w:r>
      <w:r w:rsidR="00E358B0" w:rsidRPr="00761B69">
        <w:t xml:space="preserve">.  </w:t>
      </w:r>
      <w:r w:rsidR="00894764" w:rsidRPr="00761B69">
        <w:t xml:space="preserve"> </w:t>
      </w:r>
    </w:p>
    <w:p w14:paraId="10BD40F3" w14:textId="7060612E" w:rsidR="00F113C9" w:rsidRPr="00761B69" w:rsidRDefault="00894764" w:rsidP="00761B69">
      <w:pPr>
        <w:pStyle w:val="Default"/>
      </w:pPr>
      <w:r w:rsidRPr="00761B69">
        <w:t xml:space="preserve">An employee is at liberty to upgrade their accommodation provided they agree, in advance, to pay the amount over and above the allowance.   This should be evidenced in the form of an email to the </w:t>
      </w:r>
      <w:r w:rsidR="00F55663">
        <w:t xml:space="preserve">Head of Services </w:t>
      </w:r>
      <w:r w:rsidRPr="00761B69">
        <w:t xml:space="preserve">or, in the case of the </w:t>
      </w:r>
      <w:r w:rsidR="009B5F59">
        <w:t xml:space="preserve">Head of </w:t>
      </w:r>
      <w:r w:rsidR="006B7A90">
        <w:t>Services,</w:t>
      </w:r>
      <w:r w:rsidRPr="00761B69">
        <w:t xml:space="preserve"> to the Treasurer.  </w:t>
      </w:r>
    </w:p>
    <w:p w14:paraId="6ADD9CF9" w14:textId="77777777" w:rsidR="005C1103" w:rsidRPr="00761B69" w:rsidRDefault="005C1103" w:rsidP="00761B69">
      <w:pPr>
        <w:pStyle w:val="Default"/>
      </w:pPr>
    </w:p>
    <w:p w14:paraId="477170C9" w14:textId="7E04BCE6" w:rsidR="00F113C9" w:rsidRPr="00761B69" w:rsidRDefault="00F113C9" w:rsidP="00761B69">
      <w:pPr>
        <w:pStyle w:val="Default"/>
      </w:pPr>
      <w:r w:rsidRPr="00761B69">
        <w:lastRenderedPageBreak/>
        <w:t xml:space="preserve">Where breakfast is not taken at the hotel or the cost is not covered an allowance </w:t>
      </w:r>
      <w:r w:rsidRPr="006B7A90">
        <w:t xml:space="preserve">of </w:t>
      </w:r>
      <w:r w:rsidR="008B4514" w:rsidRPr="006B7A90">
        <w:t>£</w:t>
      </w:r>
      <w:r w:rsidR="005D5860" w:rsidRPr="006B7A90">
        <w:t>15</w:t>
      </w:r>
      <w:r w:rsidRPr="00761B69">
        <w:t xml:space="preserve"> can be claimed, this needs to be supported by a receipt</w:t>
      </w:r>
      <w:r w:rsidR="00E358B0" w:rsidRPr="00761B69">
        <w:t xml:space="preserve">.  </w:t>
      </w:r>
    </w:p>
    <w:p w14:paraId="5A0BCD13" w14:textId="77777777" w:rsidR="005C1103" w:rsidRPr="00761B69" w:rsidRDefault="005C1103" w:rsidP="00761B69">
      <w:pPr>
        <w:pStyle w:val="Default"/>
      </w:pPr>
    </w:p>
    <w:p w14:paraId="6600A5EF" w14:textId="4BD988F5" w:rsidR="00F113C9" w:rsidRPr="00761B69" w:rsidRDefault="00F113C9" w:rsidP="00761B69">
      <w:pPr>
        <w:pStyle w:val="Default"/>
      </w:pPr>
      <w:r w:rsidRPr="00761B69">
        <w:t>An overnight allowance of up to [insert] towards an evening meal can be claimed, this needs to be supported by a receipt</w:t>
      </w:r>
      <w:r w:rsidR="00E358B0" w:rsidRPr="00761B69">
        <w:t xml:space="preserve">.  </w:t>
      </w:r>
      <w:r w:rsidRPr="00761B69">
        <w:t>It should be noted that claims above the allowance will not be authorised</w:t>
      </w:r>
      <w:r w:rsidR="00E358B0" w:rsidRPr="00761B69">
        <w:t xml:space="preserve">.  </w:t>
      </w:r>
    </w:p>
    <w:p w14:paraId="4F453BB9" w14:textId="77777777" w:rsidR="00F113C9" w:rsidRPr="00761B69" w:rsidRDefault="00F113C9" w:rsidP="00761B69">
      <w:pPr>
        <w:pStyle w:val="Default"/>
      </w:pPr>
    </w:p>
    <w:p w14:paraId="41EAB6A3" w14:textId="51DA6C76" w:rsidR="00F113C9" w:rsidRPr="00CE4D79" w:rsidRDefault="00F113C9" w:rsidP="006B7A90">
      <w:pPr>
        <w:pStyle w:val="Default"/>
        <w:numPr>
          <w:ilvl w:val="0"/>
          <w:numId w:val="10"/>
        </w:numPr>
        <w:rPr>
          <w:b/>
          <w:bCs/>
          <w:color w:val="1A70BC"/>
        </w:rPr>
      </w:pPr>
      <w:r w:rsidRPr="00CE4D79">
        <w:rPr>
          <w:b/>
          <w:bCs/>
          <w:color w:val="1A70BC"/>
        </w:rPr>
        <w:t>H</w:t>
      </w:r>
      <w:r w:rsidR="006B7A90">
        <w:rPr>
          <w:b/>
          <w:bCs/>
          <w:color w:val="1A70BC"/>
        </w:rPr>
        <w:t>o</w:t>
      </w:r>
      <w:r w:rsidRPr="00CE4D79">
        <w:rPr>
          <w:b/>
          <w:bCs/>
          <w:color w:val="1A70BC"/>
        </w:rPr>
        <w:t xml:space="preserve">spitality </w:t>
      </w:r>
    </w:p>
    <w:p w14:paraId="1D976571" w14:textId="021DE767" w:rsidR="00F113C9" w:rsidRPr="00761B69" w:rsidRDefault="00F113C9" w:rsidP="00761B69">
      <w:pPr>
        <w:pStyle w:val="Default"/>
      </w:pPr>
      <w:r w:rsidRPr="00761B69">
        <w:t>There may be occasions when senior staff members are required to entertain</w:t>
      </w:r>
      <w:r w:rsidR="00E358B0" w:rsidRPr="00761B69">
        <w:t xml:space="preserve">.  </w:t>
      </w:r>
      <w:r w:rsidRPr="00761B69">
        <w:t>The claims for these occasions are to be met through the individual budgets</w:t>
      </w:r>
      <w:r w:rsidR="00E358B0" w:rsidRPr="00761B69">
        <w:t xml:space="preserve">.  </w:t>
      </w:r>
      <w:r w:rsidRPr="00761B69">
        <w:t xml:space="preserve">Prior approval from the </w:t>
      </w:r>
      <w:r w:rsidR="00894764" w:rsidRPr="00761B69">
        <w:t>Chair of the board of Trustees</w:t>
      </w:r>
      <w:r w:rsidRPr="00761B69">
        <w:t xml:space="preserve"> must be obtained before any entertainment can be considered</w:t>
      </w:r>
      <w:r w:rsidR="00E358B0" w:rsidRPr="00761B69">
        <w:t xml:space="preserve">.  </w:t>
      </w:r>
      <w:r w:rsidRPr="00761B69">
        <w:t xml:space="preserve">Receipts must be provided in all instances and approval is at the </w:t>
      </w:r>
      <w:r w:rsidR="00894764" w:rsidRPr="00761B69">
        <w:t>Chair</w:t>
      </w:r>
      <w:r w:rsidRPr="00761B69">
        <w:t>’s discretion.</w:t>
      </w:r>
    </w:p>
    <w:p w14:paraId="423A4DD0" w14:textId="77777777" w:rsidR="00F113C9" w:rsidRPr="00761B69" w:rsidRDefault="00F113C9" w:rsidP="00761B69">
      <w:pPr>
        <w:pStyle w:val="BodyText"/>
      </w:pPr>
    </w:p>
    <w:sectPr w:rsidR="00F113C9" w:rsidRPr="00761B69" w:rsidSect="00F113C9">
      <w:headerReference w:type="default" r:id="rId13"/>
      <w:pgSz w:w="11906" w:h="17338"/>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47D28" w14:textId="77777777" w:rsidR="00B427CB" w:rsidRDefault="00B427CB" w:rsidP="00CC71F2">
      <w:r>
        <w:separator/>
      </w:r>
    </w:p>
  </w:endnote>
  <w:endnote w:type="continuationSeparator" w:id="0">
    <w:p w14:paraId="64671B38" w14:textId="77777777" w:rsidR="00B427CB" w:rsidRDefault="00B427CB" w:rsidP="00CC7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6E83C" w14:textId="77777777" w:rsidR="00B427CB" w:rsidRDefault="00B427CB" w:rsidP="00CC71F2">
      <w:r>
        <w:separator/>
      </w:r>
    </w:p>
  </w:footnote>
  <w:footnote w:type="continuationSeparator" w:id="0">
    <w:p w14:paraId="15C6906E" w14:textId="77777777" w:rsidR="00B427CB" w:rsidRDefault="00B427CB" w:rsidP="00CC7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A900E" w14:textId="77777777" w:rsidR="009B5F59" w:rsidRPr="00F113C9" w:rsidRDefault="009B5F59" w:rsidP="00F113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47260" w14:textId="77777777" w:rsidR="009B5F59" w:rsidRPr="00F113C9" w:rsidRDefault="009B5F59" w:rsidP="00F113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3626E"/>
    <w:multiLevelType w:val="hybridMultilevel"/>
    <w:tmpl w:val="5DD8AC46"/>
    <w:lvl w:ilvl="0" w:tplc="6930DA52">
      <w:start w:val="1"/>
      <w:numFmt w:val="decimal"/>
      <w:pStyle w:val="Policy"/>
      <w:lvlText w:val="%1."/>
      <w:lvlJc w:val="left"/>
      <w:pPr>
        <w:ind w:left="374" w:hanging="360"/>
      </w:pPr>
    </w:lvl>
    <w:lvl w:ilvl="1" w:tplc="08090019" w:tentative="1">
      <w:start w:val="1"/>
      <w:numFmt w:val="lowerLetter"/>
      <w:lvlText w:val="%2."/>
      <w:lvlJc w:val="left"/>
      <w:pPr>
        <w:ind w:left="1094" w:hanging="360"/>
      </w:pPr>
    </w:lvl>
    <w:lvl w:ilvl="2" w:tplc="0809001B" w:tentative="1">
      <w:start w:val="1"/>
      <w:numFmt w:val="lowerRoman"/>
      <w:lvlText w:val="%3."/>
      <w:lvlJc w:val="right"/>
      <w:pPr>
        <w:ind w:left="1814" w:hanging="180"/>
      </w:pPr>
    </w:lvl>
    <w:lvl w:ilvl="3" w:tplc="0809000F" w:tentative="1">
      <w:start w:val="1"/>
      <w:numFmt w:val="decimal"/>
      <w:lvlText w:val="%4."/>
      <w:lvlJc w:val="left"/>
      <w:pPr>
        <w:ind w:left="2534" w:hanging="360"/>
      </w:pPr>
    </w:lvl>
    <w:lvl w:ilvl="4" w:tplc="08090019" w:tentative="1">
      <w:start w:val="1"/>
      <w:numFmt w:val="lowerLetter"/>
      <w:lvlText w:val="%5."/>
      <w:lvlJc w:val="left"/>
      <w:pPr>
        <w:ind w:left="3254" w:hanging="360"/>
      </w:pPr>
    </w:lvl>
    <w:lvl w:ilvl="5" w:tplc="0809001B" w:tentative="1">
      <w:start w:val="1"/>
      <w:numFmt w:val="lowerRoman"/>
      <w:lvlText w:val="%6."/>
      <w:lvlJc w:val="right"/>
      <w:pPr>
        <w:ind w:left="3974" w:hanging="180"/>
      </w:pPr>
    </w:lvl>
    <w:lvl w:ilvl="6" w:tplc="0809000F" w:tentative="1">
      <w:start w:val="1"/>
      <w:numFmt w:val="decimal"/>
      <w:lvlText w:val="%7."/>
      <w:lvlJc w:val="left"/>
      <w:pPr>
        <w:ind w:left="4694" w:hanging="360"/>
      </w:pPr>
    </w:lvl>
    <w:lvl w:ilvl="7" w:tplc="08090019" w:tentative="1">
      <w:start w:val="1"/>
      <w:numFmt w:val="lowerLetter"/>
      <w:lvlText w:val="%8."/>
      <w:lvlJc w:val="left"/>
      <w:pPr>
        <w:ind w:left="5414" w:hanging="360"/>
      </w:pPr>
    </w:lvl>
    <w:lvl w:ilvl="8" w:tplc="0809001B" w:tentative="1">
      <w:start w:val="1"/>
      <w:numFmt w:val="lowerRoman"/>
      <w:lvlText w:val="%9."/>
      <w:lvlJc w:val="right"/>
      <w:pPr>
        <w:ind w:left="6134" w:hanging="180"/>
      </w:pPr>
    </w:lvl>
  </w:abstractNum>
  <w:abstractNum w:abstractNumId="1" w15:restartNumberingAfterBreak="0">
    <w:nsid w:val="306B3733"/>
    <w:multiLevelType w:val="hybridMultilevel"/>
    <w:tmpl w:val="E22C5712"/>
    <w:lvl w:ilvl="0" w:tplc="04090005">
      <w:start w:val="1"/>
      <w:numFmt w:val="bullet"/>
      <w:lvlText w:val=""/>
      <w:lvlJc w:val="left"/>
      <w:pPr>
        <w:ind w:left="1130" w:hanging="360"/>
      </w:pPr>
      <w:rPr>
        <w:rFonts w:ascii="Wingdings" w:hAnsi="Wingdings" w:hint="default"/>
      </w:rPr>
    </w:lvl>
    <w:lvl w:ilvl="1" w:tplc="08090019" w:tentative="1">
      <w:start w:val="1"/>
      <w:numFmt w:val="lowerLetter"/>
      <w:lvlText w:val="%2."/>
      <w:lvlJc w:val="left"/>
      <w:pPr>
        <w:ind w:left="1850" w:hanging="360"/>
      </w:pPr>
    </w:lvl>
    <w:lvl w:ilvl="2" w:tplc="0809001B" w:tentative="1">
      <w:start w:val="1"/>
      <w:numFmt w:val="lowerRoman"/>
      <w:lvlText w:val="%3."/>
      <w:lvlJc w:val="right"/>
      <w:pPr>
        <w:ind w:left="2570" w:hanging="180"/>
      </w:pPr>
    </w:lvl>
    <w:lvl w:ilvl="3" w:tplc="0809000F" w:tentative="1">
      <w:start w:val="1"/>
      <w:numFmt w:val="decimal"/>
      <w:lvlText w:val="%4."/>
      <w:lvlJc w:val="left"/>
      <w:pPr>
        <w:ind w:left="3290" w:hanging="360"/>
      </w:pPr>
    </w:lvl>
    <w:lvl w:ilvl="4" w:tplc="08090019" w:tentative="1">
      <w:start w:val="1"/>
      <w:numFmt w:val="lowerLetter"/>
      <w:lvlText w:val="%5."/>
      <w:lvlJc w:val="left"/>
      <w:pPr>
        <w:ind w:left="4010" w:hanging="360"/>
      </w:pPr>
    </w:lvl>
    <w:lvl w:ilvl="5" w:tplc="0809001B" w:tentative="1">
      <w:start w:val="1"/>
      <w:numFmt w:val="lowerRoman"/>
      <w:lvlText w:val="%6."/>
      <w:lvlJc w:val="right"/>
      <w:pPr>
        <w:ind w:left="4730" w:hanging="180"/>
      </w:pPr>
    </w:lvl>
    <w:lvl w:ilvl="6" w:tplc="0809000F" w:tentative="1">
      <w:start w:val="1"/>
      <w:numFmt w:val="decimal"/>
      <w:lvlText w:val="%7."/>
      <w:lvlJc w:val="left"/>
      <w:pPr>
        <w:ind w:left="5450" w:hanging="360"/>
      </w:pPr>
    </w:lvl>
    <w:lvl w:ilvl="7" w:tplc="08090019" w:tentative="1">
      <w:start w:val="1"/>
      <w:numFmt w:val="lowerLetter"/>
      <w:lvlText w:val="%8."/>
      <w:lvlJc w:val="left"/>
      <w:pPr>
        <w:ind w:left="6170" w:hanging="360"/>
      </w:pPr>
    </w:lvl>
    <w:lvl w:ilvl="8" w:tplc="0809001B" w:tentative="1">
      <w:start w:val="1"/>
      <w:numFmt w:val="lowerRoman"/>
      <w:lvlText w:val="%9."/>
      <w:lvlJc w:val="right"/>
      <w:pPr>
        <w:ind w:left="6890" w:hanging="180"/>
      </w:pPr>
    </w:lvl>
  </w:abstractNum>
  <w:abstractNum w:abstractNumId="2" w15:restartNumberingAfterBreak="0">
    <w:nsid w:val="4DA20F72"/>
    <w:multiLevelType w:val="multilevel"/>
    <w:tmpl w:val="E9C0FD74"/>
    <w:lvl w:ilvl="0">
      <w:start w:val="1"/>
      <w:numFmt w:val="bullet"/>
      <w:lvlText w:val=""/>
      <w:lvlJc w:val="left"/>
      <w:pPr>
        <w:ind w:left="360" w:hanging="360"/>
      </w:pPr>
      <w:rPr>
        <w:rFonts w:ascii="Symbol" w:hAnsi="Symbol" w:cs="Symbol" w:hint="default"/>
        <w:color w:val="7FA9B7"/>
      </w:rPr>
    </w:lvl>
    <w:lvl w:ilvl="1">
      <w:start w:val="1"/>
      <w:numFmt w:val="bullet"/>
      <w:lvlText w:val="▪"/>
      <w:lvlJc w:val="left"/>
      <w:pPr>
        <w:ind w:left="1080" w:hanging="360"/>
      </w:pPr>
      <w:rPr>
        <w:rFonts w:ascii="Segoe UI Symbol" w:hAnsi="Segoe UI Symbol" w:cs="Segoe UI Symbol" w:hint="default"/>
        <w:b w:val="0"/>
        <w:i w:val="0"/>
        <w:strike w:val="0"/>
        <w:dstrike w:val="0"/>
        <w:color w:val="7FA9B7"/>
        <w:sz w:val="22"/>
        <w:szCs w:val="22"/>
        <w:u w:val="none" w:color="000000"/>
        <w:vertAlign w:val="baseline"/>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51196682"/>
    <w:multiLevelType w:val="hybridMultilevel"/>
    <w:tmpl w:val="A3269BFC"/>
    <w:lvl w:ilvl="0" w:tplc="0809000F">
      <w:start w:val="1"/>
      <w:numFmt w:val="decimal"/>
      <w:lvlText w:val="%1."/>
      <w:lvlJc w:val="left"/>
      <w:pPr>
        <w:ind w:left="1476" w:hanging="360"/>
      </w:pPr>
    </w:lvl>
    <w:lvl w:ilvl="1" w:tplc="08090019" w:tentative="1">
      <w:start w:val="1"/>
      <w:numFmt w:val="lowerLetter"/>
      <w:lvlText w:val="%2."/>
      <w:lvlJc w:val="left"/>
      <w:pPr>
        <w:ind w:left="2196" w:hanging="360"/>
      </w:pPr>
    </w:lvl>
    <w:lvl w:ilvl="2" w:tplc="0809001B" w:tentative="1">
      <w:start w:val="1"/>
      <w:numFmt w:val="lowerRoman"/>
      <w:lvlText w:val="%3."/>
      <w:lvlJc w:val="right"/>
      <w:pPr>
        <w:ind w:left="2916" w:hanging="180"/>
      </w:pPr>
    </w:lvl>
    <w:lvl w:ilvl="3" w:tplc="0809000F" w:tentative="1">
      <w:start w:val="1"/>
      <w:numFmt w:val="decimal"/>
      <w:lvlText w:val="%4."/>
      <w:lvlJc w:val="left"/>
      <w:pPr>
        <w:ind w:left="3636" w:hanging="360"/>
      </w:pPr>
    </w:lvl>
    <w:lvl w:ilvl="4" w:tplc="08090019" w:tentative="1">
      <w:start w:val="1"/>
      <w:numFmt w:val="lowerLetter"/>
      <w:lvlText w:val="%5."/>
      <w:lvlJc w:val="left"/>
      <w:pPr>
        <w:ind w:left="4356" w:hanging="360"/>
      </w:pPr>
    </w:lvl>
    <w:lvl w:ilvl="5" w:tplc="0809001B" w:tentative="1">
      <w:start w:val="1"/>
      <w:numFmt w:val="lowerRoman"/>
      <w:lvlText w:val="%6."/>
      <w:lvlJc w:val="right"/>
      <w:pPr>
        <w:ind w:left="5076" w:hanging="180"/>
      </w:pPr>
    </w:lvl>
    <w:lvl w:ilvl="6" w:tplc="0809000F" w:tentative="1">
      <w:start w:val="1"/>
      <w:numFmt w:val="decimal"/>
      <w:lvlText w:val="%7."/>
      <w:lvlJc w:val="left"/>
      <w:pPr>
        <w:ind w:left="5796" w:hanging="360"/>
      </w:pPr>
    </w:lvl>
    <w:lvl w:ilvl="7" w:tplc="08090019" w:tentative="1">
      <w:start w:val="1"/>
      <w:numFmt w:val="lowerLetter"/>
      <w:lvlText w:val="%8."/>
      <w:lvlJc w:val="left"/>
      <w:pPr>
        <w:ind w:left="6516" w:hanging="360"/>
      </w:pPr>
    </w:lvl>
    <w:lvl w:ilvl="8" w:tplc="0809001B" w:tentative="1">
      <w:start w:val="1"/>
      <w:numFmt w:val="lowerRoman"/>
      <w:lvlText w:val="%9."/>
      <w:lvlJc w:val="right"/>
      <w:pPr>
        <w:ind w:left="7236" w:hanging="180"/>
      </w:pPr>
    </w:lvl>
  </w:abstractNum>
  <w:abstractNum w:abstractNumId="4" w15:restartNumberingAfterBreak="0">
    <w:nsid w:val="58B25E94"/>
    <w:multiLevelType w:val="hybridMultilevel"/>
    <w:tmpl w:val="82A2FE0C"/>
    <w:lvl w:ilvl="0" w:tplc="9D7C38D8">
      <w:start w:val="1"/>
      <w:numFmt w:val="bullet"/>
      <w:pStyle w:val="Bullets"/>
      <w:lvlText w:val=""/>
      <w:lvlJc w:val="left"/>
      <w:pPr>
        <w:ind w:left="1080" w:hanging="360"/>
      </w:pPr>
      <w:rPr>
        <w:rFonts w:ascii="Symbol" w:hAnsi="Symbol" w:hint="default"/>
        <w:color w:val="1A70BC"/>
      </w:rPr>
    </w:lvl>
    <w:lvl w:ilvl="1" w:tplc="F8F09858">
      <w:start w:val="1"/>
      <w:numFmt w:val="bullet"/>
      <w:pStyle w:val="SecondBullet"/>
      <w:lvlText w:val="▪"/>
      <w:lvlJc w:val="left"/>
      <w:pPr>
        <w:ind w:left="1800" w:hanging="360"/>
      </w:pPr>
      <w:rPr>
        <w:rFonts w:ascii="Segoe UI Symbol" w:hAnsi="Segoe UI Symbol" w:cs="Segoe UI Symbol" w:hint="default"/>
        <w:b w:val="0"/>
        <w:i w:val="0"/>
        <w:strike w:val="0"/>
        <w:dstrike w:val="0"/>
        <w:color w:val="7FA9B7"/>
        <w:sz w:val="22"/>
        <w:szCs w:val="22"/>
        <w:u w:val="none" w:color="000000"/>
        <w:vertAlign w:val="baseline"/>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5" w15:restartNumberingAfterBreak="0">
    <w:nsid w:val="5F0C0DB4"/>
    <w:multiLevelType w:val="hybridMultilevel"/>
    <w:tmpl w:val="F9EC7700"/>
    <w:lvl w:ilvl="0" w:tplc="0809000F">
      <w:start w:val="1"/>
      <w:numFmt w:val="decimal"/>
      <w:lvlText w:val="%1."/>
      <w:lvlJc w:val="left"/>
      <w:pPr>
        <w:ind w:left="1158" w:hanging="360"/>
      </w:pPr>
    </w:lvl>
    <w:lvl w:ilvl="1" w:tplc="08090019" w:tentative="1">
      <w:start w:val="1"/>
      <w:numFmt w:val="lowerLetter"/>
      <w:lvlText w:val="%2."/>
      <w:lvlJc w:val="left"/>
      <w:pPr>
        <w:ind w:left="1878" w:hanging="360"/>
      </w:pPr>
    </w:lvl>
    <w:lvl w:ilvl="2" w:tplc="0809001B" w:tentative="1">
      <w:start w:val="1"/>
      <w:numFmt w:val="lowerRoman"/>
      <w:lvlText w:val="%3."/>
      <w:lvlJc w:val="right"/>
      <w:pPr>
        <w:ind w:left="2598" w:hanging="180"/>
      </w:pPr>
    </w:lvl>
    <w:lvl w:ilvl="3" w:tplc="0809000F" w:tentative="1">
      <w:start w:val="1"/>
      <w:numFmt w:val="decimal"/>
      <w:lvlText w:val="%4."/>
      <w:lvlJc w:val="left"/>
      <w:pPr>
        <w:ind w:left="3318" w:hanging="360"/>
      </w:pPr>
    </w:lvl>
    <w:lvl w:ilvl="4" w:tplc="08090019" w:tentative="1">
      <w:start w:val="1"/>
      <w:numFmt w:val="lowerLetter"/>
      <w:lvlText w:val="%5."/>
      <w:lvlJc w:val="left"/>
      <w:pPr>
        <w:ind w:left="4038" w:hanging="360"/>
      </w:pPr>
    </w:lvl>
    <w:lvl w:ilvl="5" w:tplc="0809001B" w:tentative="1">
      <w:start w:val="1"/>
      <w:numFmt w:val="lowerRoman"/>
      <w:lvlText w:val="%6."/>
      <w:lvlJc w:val="right"/>
      <w:pPr>
        <w:ind w:left="4758" w:hanging="180"/>
      </w:pPr>
    </w:lvl>
    <w:lvl w:ilvl="6" w:tplc="0809000F" w:tentative="1">
      <w:start w:val="1"/>
      <w:numFmt w:val="decimal"/>
      <w:lvlText w:val="%7."/>
      <w:lvlJc w:val="left"/>
      <w:pPr>
        <w:ind w:left="5478" w:hanging="360"/>
      </w:pPr>
    </w:lvl>
    <w:lvl w:ilvl="7" w:tplc="08090019" w:tentative="1">
      <w:start w:val="1"/>
      <w:numFmt w:val="lowerLetter"/>
      <w:lvlText w:val="%8."/>
      <w:lvlJc w:val="left"/>
      <w:pPr>
        <w:ind w:left="6198" w:hanging="360"/>
      </w:pPr>
    </w:lvl>
    <w:lvl w:ilvl="8" w:tplc="0809001B" w:tentative="1">
      <w:start w:val="1"/>
      <w:numFmt w:val="lowerRoman"/>
      <w:lvlText w:val="%9."/>
      <w:lvlJc w:val="right"/>
      <w:pPr>
        <w:ind w:left="6918" w:hanging="180"/>
      </w:pPr>
    </w:lvl>
  </w:abstractNum>
  <w:abstractNum w:abstractNumId="6" w15:restartNumberingAfterBreak="0">
    <w:nsid w:val="7EB37572"/>
    <w:multiLevelType w:val="hybridMultilevel"/>
    <w:tmpl w:val="86FE2C74"/>
    <w:lvl w:ilvl="0" w:tplc="AE3E244A">
      <w:start w:val="1"/>
      <w:numFmt w:val="decimal"/>
      <w:lvlText w:val="%1."/>
      <w:lvlJc w:val="left"/>
      <w:pPr>
        <w:ind w:left="1158" w:hanging="360"/>
      </w:pPr>
      <w:rPr>
        <w:color w:val="1A70BC"/>
      </w:rPr>
    </w:lvl>
    <w:lvl w:ilvl="1" w:tplc="08090019" w:tentative="1">
      <w:start w:val="1"/>
      <w:numFmt w:val="lowerLetter"/>
      <w:lvlText w:val="%2."/>
      <w:lvlJc w:val="left"/>
      <w:pPr>
        <w:ind w:left="1878" w:hanging="360"/>
      </w:pPr>
    </w:lvl>
    <w:lvl w:ilvl="2" w:tplc="0809001B" w:tentative="1">
      <w:start w:val="1"/>
      <w:numFmt w:val="lowerRoman"/>
      <w:lvlText w:val="%3."/>
      <w:lvlJc w:val="right"/>
      <w:pPr>
        <w:ind w:left="2598" w:hanging="180"/>
      </w:pPr>
    </w:lvl>
    <w:lvl w:ilvl="3" w:tplc="0809000F" w:tentative="1">
      <w:start w:val="1"/>
      <w:numFmt w:val="decimal"/>
      <w:lvlText w:val="%4."/>
      <w:lvlJc w:val="left"/>
      <w:pPr>
        <w:ind w:left="3318" w:hanging="360"/>
      </w:pPr>
    </w:lvl>
    <w:lvl w:ilvl="4" w:tplc="08090019" w:tentative="1">
      <w:start w:val="1"/>
      <w:numFmt w:val="lowerLetter"/>
      <w:lvlText w:val="%5."/>
      <w:lvlJc w:val="left"/>
      <w:pPr>
        <w:ind w:left="4038" w:hanging="360"/>
      </w:pPr>
    </w:lvl>
    <w:lvl w:ilvl="5" w:tplc="0809001B" w:tentative="1">
      <w:start w:val="1"/>
      <w:numFmt w:val="lowerRoman"/>
      <w:lvlText w:val="%6."/>
      <w:lvlJc w:val="right"/>
      <w:pPr>
        <w:ind w:left="4758" w:hanging="180"/>
      </w:pPr>
    </w:lvl>
    <w:lvl w:ilvl="6" w:tplc="0809000F" w:tentative="1">
      <w:start w:val="1"/>
      <w:numFmt w:val="decimal"/>
      <w:lvlText w:val="%7."/>
      <w:lvlJc w:val="left"/>
      <w:pPr>
        <w:ind w:left="5478" w:hanging="360"/>
      </w:pPr>
    </w:lvl>
    <w:lvl w:ilvl="7" w:tplc="08090019" w:tentative="1">
      <w:start w:val="1"/>
      <w:numFmt w:val="lowerLetter"/>
      <w:lvlText w:val="%8."/>
      <w:lvlJc w:val="left"/>
      <w:pPr>
        <w:ind w:left="6198" w:hanging="360"/>
      </w:pPr>
    </w:lvl>
    <w:lvl w:ilvl="8" w:tplc="0809001B" w:tentative="1">
      <w:start w:val="1"/>
      <w:numFmt w:val="lowerRoman"/>
      <w:lvlText w:val="%9."/>
      <w:lvlJc w:val="right"/>
      <w:pPr>
        <w:ind w:left="6918" w:hanging="180"/>
      </w:pPr>
    </w:lvl>
  </w:abstractNum>
  <w:num w:numId="1" w16cid:durableId="1914075860">
    <w:abstractNumId w:val="4"/>
  </w:num>
  <w:num w:numId="2" w16cid:durableId="1177429291">
    <w:abstractNumId w:val="0"/>
  </w:num>
  <w:num w:numId="3" w16cid:durableId="1189023640">
    <w:abstractNumId w:val="1"/>
  </w:num>
  <w:num w:numId="4" w16cid:durableId="1401247846">
    <w:abstractNumId w:val="4"/>
  </w:num>
  <w:num w:numId="5" w16cid:durableId="1617977609">
    <w:abstractNumId w:val="4"/>
  </w:num>
  <w:num w:numId="6" w16cid:durableId="950471863">
    <w:abstractNumId w:val="3"/>
  </w:num>
  <w:num w:numId="7" w16cid:durableId="629701285">
    <w:abstractNumId w:val="5"/>
  </w:num>
  <w:num w:numId="8" w16cid:durableId="1410810303">
    <w:abstractNumId w:val="4"/>
  </w:num>
  <w:num w:numId="9" w16cid:durableId="638153224">
    <w:abstractNumId w:val="2"/>
  </w:num>
  <w:num w:numId="10" w16cid:durableId="134783041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1F2"/>
    <w:rsid w:val="00001861"/>
    <w:rsid w:val="00003356"/>
    <w:rsid w:val="00010A45"/>
    <w:rsid w:val="00017538"/>
    <w:rsid w:val="000364D2"/>
    <w:rsid w:val="000600B6"/>
    <w:rsid w:val="00084503"/>
    <w:rsid w:val="0008776E"/>
    <w:rsid w:val="00091C1A"/>
    <w:rsid w:val="000F4C14"/>
    <w:rsid w:val="00131D94"/>
    <w:rsid w:val="00141A7A"/>
    <w:rsid w:val="00146C00"/>
    <w:rsid w:val="00161713"/>
    <w:rsid w:val="00171C90"/>
    <w:rsid w:val="00174205"/>
    <w:rsid w:val="001C2170"/>
    <w:rsid w:val="001C2C90"/>
    <w:rsid w:val="001C76C6"/>
    <w:rsid w:val="001D1847"/>
    <w:rsid w:val="001D417E"/>
    <w:rsid w:val="001D6D09"/>
    <w:rsid w:val="00213636"/>
    <w:rsid w:val="002401B5"/>
    <w:rsid w:val="0024073E"/>
    <w:rsid w:val="00265F87"/>
    <w:rsid w:val="0026709F"/>
    <w:rsid w:val="002873EB"/>
    <w:rsid w:val="00292F60"/>
    <w:rsid w:val="002B50BE"/>
    <w:rsid w:val="002D194B"/>
    <w:rsid w:val="002F2159"/>
    <w:rsid w:val="003003BF"/>
    <w:rsid w:val="003035BC"/>
    <w:rsid w:val="00305DC6"/>
    <w:rsid w:val="00336DDC"/>
    <w:rsid w:val="0034589F"/>
    <w:rsid w:val="00357C55"/>
    <w:rsid w:val="00361749"/>
    <w:rsid w:val="0038740D"/>
    <w:rsid w:val="003A2B9D"/>
    <w:rsid w:val="003A317A"/>
    <w:rsid w:val="003B18F5"/>
    <w:rsid w:val="003B50E1"/>
    <w:rsid w:val="003B583F"/>
    <w:rsid w:val="003C0DB5"/>
    <w:rsid w:val="003E076F"/>
    <w:rsid w:val="003F1172"/>
    <w:rsid w:val="003F1AAE"/>
    <w:rsid w:val="0040061C"/>
    <w:rsid w:val="004045C9"/>
    <w:rsid w:val="004226B0"/>
    <w:rsid w:val="0043107A"/>
    <w:rsid w:val="00446325"/>
    <w:rsid w:val="00467963"/>
    <w:rsid w:val="0047652D"/>
    <w:rsid w:val="004949A2"/>
    <w:rsid w:val="004B0F28"/>
    <w:rsid w:val="004C7DAC"/>
    <w:rsid w:val="00523411"/>
    <w:rsid w:val="00574663"/>
    <w:rsid w:val="005A5149"/>
    <w:rsid w:val="005B1D6D"/>
    <w:rsid w:val="005C1103"/>
    <w:rsid w:val="005C2F33"/>
    <w:rsid w:val="005D4C79"/>
    <w:rsid w:val="005D5860"/>
    <w:rsid w:val="005D7D3D"/>
    <w:rsid w:val="005E4F86"/>
    <w:rsid w:val="005F3204"/>
    <w:rsid w:val="005F5745"/>
    <w:rsid w:val="0061108F"/>
    <w:rsid w:val="00624ADA"/>
    <w:rsid w:val="006B62BB"/>
    <w:rsid w:val="006B6EBD"/>
    <w:rsid w:val="006B7A90"/>
    <w:rsid w:val="006D2484"/>
    <w:rsid w:val="006E14BC"/>
    <w:rsid w:val="007016AC"/>
    <w:rsid w:val="00736377"/>
    <w:rsid w:val="00761B69"/>
    <w:rsid w:val="007862C9"/>
    <w:rsid w:val="007A1449"/>
    <w:rsid w:val="007E3E56"/>
    <w:rsid w:val="007E7CB7"/>
    <w:rsid w:val="007F09F7"/>
    <w:rsid w:val="007F4FF4"/>
    <w:rsid w:val="0081423B"/>
    <w:rsid w:val="00823C60"/>
    <w:rsid w:val="008320CF"/>
    <w:rsid w:val="00850DA2"/>
    <w:rsid w:val="00854A94"/>
    <w:rsid w:val="00856B4D"/>
    <w:rsid w:val="008679C3"/>
    <w:rsid w:val="0088505F"/>
    <w:rsid w:val="0088734A"/>
    <w:rsid w:val="00891DA4"/>
    <w:rsid w:val="00894764"/>
    <w:rsid w:val="008A0688"/>
    <w:rsid w:val="008A584E"/>
    <w:rsid w:val="008B4514"/>
    <w:rsid w:val="008B774D"/>
    <w:rsid w:val="008D15F7"/>
    <w:rsid w:val="008E1B23"/>
    <w:rsid w:val="0092515D"/>
    <w:rsid w:val="00925D6D"/>
    <w:rsid w:val="0093706A"/>
    <w:rsid w:val="00957680"/>
    <w:rsid w:val="00965CDA"/>
    <w:rsid w:val="00974D2D"/>
    <w:rsid w:val="00992F85"/>
    <w:rsid w:val="00996131"/>
    <w:rsid w:val="009A27EF"/>
    <w:rsid w:val="009A718E"/>
    <w:rsid w:val="009A73E4"/>
    <w:rsid w:val="009B5F59"/>
    <w:rsid w:val="009D3E71"/>
    <w:rsid w:val="009E1CCB"/>
    <w:rsid w:val="009E24E7"/>
    <w:rsid w:val="009F3825"/>
    <w:rsid w:val="009F4AE4"/>
    <w:rsid w:val="009F7872"/>
    <w:rsid w:val="00A16126"/>
    <w:rsid w:val="00A5084F"/>
    <w:rsid w:val="00A53D59"/>
    <w:rsid w:val="00A63D0A"/>
    <w:rsid w:val="00A832EB"/>
    <w:rsid w:val="00AB0817"/>
    <w:rsid w:val="00AB2752"/>
    <w:rsid w:val="00AD2D92"/>
    <w:rsid w:val="00AD672C"/>
    <w:rsid w:val="00AE1F24"/>
    <w:rsid w:val="00B06C5C"/>
    <w:rsid w:val="00B15742"/>
    <w:rsid w:val="00B26186"/>
    <w:rsid w:val="00B273E5"/>
    <w:rsid w:val="00B318EF"/>
    <w:rsid w:val="00B3690C"/>
    <w:rsid w:val="00B427CB"/>
    <w:rsid w:val="00B44EF6"/>
    <w:rsid w:val="00B62EB5"/>
    <w:rsid w:val="00B77028"/>
    <w:rsid w:val="00B82A2B"/>
    <w:rsid w:val="00BB1E8A"/>
    <w:rsid w:val="00BB4A45"/>
    <w:rsid w:val="00BD5032"/>
    <w:rsid w:val="00BE70B9"/>
    <w:rsid w:val="00BF65CE"/>
    <w:rsid w:val="00BF6BD1"/>
    <w:rsid w:val="00C1524C"/>
    <w:rsid w:val="00C168B3"/>
    <w:rsid w:val="00C539FD"/>
    <w:rsid w:val="00C76BFF"/>
    <w:rsid w:val="00CA1DEE"/>
    <w:rsid w:val="00CA5C70"/>
    <w:rsid w:val="00CA76A9"/>
    <w:rsid w:val="00CC71F2"/>
    <w:rsid w:val="00CE4D79"/>
    <w:rsid w:val="00CF6D12"/>
    <w:rsid w:val="00D0128C"/>
    <w:rsid w:val="00D20E9D"/>
    <w:rsid w:val="00D30448"/>
    <w:rsid w:val="00D73CC0"/>
    <w:rsid w:val="00D74EC2"/>
    <w:rsid w:val="00D80EDE"/>
    <w:rsid w:val="00DA65D2"/>
    <w:rsid w:val="00DB4307"/>
    <w:rsid w:val="00DD6C6D"/>
    <w:rsid w:val="00DE1653"/>
    <w:rsid w:val="00E02894"/>
    <w:rsid w:val="00E06C2A"/>
    <w:rsid w:val="00E21E91"/>
    <w:rsid w:val="00E358B0"/>
    <w:rsid w:val="00E3756F"/>
    <w:rsid w:val="00E52C43"/>
    <w:rsid w:val="00E63A57"/>
    <w:rsid w:val="00E66306"/>
    <w:rsid w:val="00E75264"/>
    <w:rsid w:val="00EA1AEB"/>
    <w:rsid w:val="00EC2DC9"/>
    <w:rsid w:val="00EC4BFD"/>
    <w:rsid w:val="00ED1F90"/>
    <w:rsid w:val="00EF2599"/>
    <w:rsid w:val="00F113C9"/>
    <w:rsid w:val="00F23893"/>
    <w:rsid w:val="00F250DB"/>
    <w:rsid w:val="00F255E7"/>
    <w:rsid w:val="00F33BF6"/>
    <w:rsid w:val="00F34CFB"/>
    <w:rsid w:val="00F3782F"/>
    <w:rsid w:val="00F55663"/>
    <w:rsid w:val="00F617C6"/>
    <w:rsid w:val="00F73EFA"/>
    <w:rsid w:val="00F8591C"/>
    <w:rsid w:val="00FA797C"/>
    <w:rsid w:val="00FB167B"/>
    <w:rsid w:val="00FC08BE"/>
    <w:rsid w:val="00FC1DC9"/>
    <w:rsid w:val="00FE4684"/>
    <w:rsid w:val="00FE5B1B"/>
    <w:rsid w:val="00FF1F22"/>
    <w:rsid w:val="00FF3B16"/>
    <w:rsid w:val="00FF53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AA144"/>
  <w15:chartTrackingRefBased/>
  <w15:docId w15:val="{7C7261FD-636A-9E4B-9231-D987A5602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DC9"/>
    <w:rPr>
      <w:rFonts w:ascii="Times New Roman" w:eastAsia="Times New Roman" w:hAnsi="Times New Roman" w:cs="Times New Roman"/>
    </w:rPr>
  </w:style>
  <w:style w:type="paragraph" w:styleId="Heading1">
    <w:name w:val="heading 1"/>
    <w:basedOn w:val="Normal"/>
    <w:next w:val="Normal"/>
    <w:link w:val="Heading1Char"/>
    <w:uiPriority w:val="9"/>
    <w:qFormat/>
    <w:rsid w:val="007862C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F787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36DD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2873EB"/>
    <w:pPr>
      <w:spacing w:before="100" w:beforeAutospacing="1" w:after="100" w:afterAutospacing="1"/>
      <w:outlineLvl w:val="3"/>
    </w:pPr>
    <w:rPr>
      <w:b/>
      <w:bCs/>
      <w:lang w:eastAsia="en-GB"/>
    </w:rPr>
  </w:style>
  <w:style w:type="paragraph" w:styleId="Heading5">
    <w:name w:val="heading 5"/>
    <w:basedOn w:val="Normal"/>
    <w:next w:val="Normal"/>
    <w:link w:val="Heading5Char"/>
    <w:uiPriority w:val="9"/>
    <w:semiHidden/>
    <w:unhideWhenUsed/>
    <w:qFormat/>
    <w:rsid w:val="009F787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71F2"/>
    <w:pPr>
      <w:tabs>
        <w:tab w:val="center" w:pos="4680"/>
        <w:tab w:val="right" w:pos="9360"/>
      </w:tabs>
    </w:pPr>
  </w:style>
  <w:style w:type="character" w:customStyle="1" w:styleId="HeaderChar">
    <w:name w:val="Header Char"/>
    <w:basedOn w:val="DefaultParagraphFont"/>
    <w:link w:val="Header"/>
    <w:uiPriority w:val="99"/>
    <w:rsid w:val="00CC71F2"/>
  </w:style>
  <w:style w:type="paragraph" w:styleId="Footer">
    <w:name w:val="footer"/>
    <w:basedOn w:val="Normal"/>
    <w:link w:val="FooterChar"/>
    <w:uiPriority w:val="99"/>
    <w:unhideWhenUsed/>
    <w:rsid w:val="00CC71F2"/>
    <w:pPr>
      <w:tabs>
        <w:tab w:val="center" w:pos="4680"/>
        <w:tab w:val="right" w:pos="9360"/>
      </w:tabs>
    </w:pPr>
  </w:style>
  <w:style w:type="character" w:customStyle="1" w:styleId="FooterChar">
    <w:name w:val="Footer Char"/>
    <w:basedOn w:val="DefaultParagraphFont"/>
    <w:link w:val="Footer"/>
    <w:uiPriority w:val="99"/>
    <w:rsid w:val="00CC71F2"/>
  </w:style>
  <w:style w:type="table" w:styleId="TableGrid">
    <w:name w:val="Table Grid"/>
    <w:basedOn w:val="TableNormal"/>
    <w:uiPriority w:val="39"/>
    <w:rsid w:val="00CC71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73CC0"/>
    <w:pPr>
      <w:widowControl w:val="0"/>
      <w:autoSpaceDE w:val="0"/>
      <w:autoSpaceDN w:val="0"/>
      <w:ind w:left="770" w:hanging="14"/>
    </w:pPr>
    <w:rPr>
      <w:rFonts w:ascii="Calibri" w:eastAsia="Calibri" w:hAnsi="Calibri" w:cs="Calibri"/>
      <w:sz w:val="22"/>
      <w:szCs w:val="22"/>
      <w:lang w:eastAsia="en-GB" w:bidi="en-GB"/>
    </w:rPr>
  </w:style>
  <w:style w:type="character" w:customStyle="1" w:styleId="BodyTextChar">
    <w:name w:val="Body Text Char"/>
    <w:basedOn w:val="DefaultParagraphFont"/>
    <w:link w:val="BodyText"/>
    <w:uiPriority w:val="1"/>
    <w:rsid w:val="00D73CC0"/>
    <w:rPr>
      <w:rFonts w:ascii="Calibri" w:eastAsia="Calibri" w:hAnsi="Calibri" w:cs="Calibri"/>
      <w:sz w:val="22"/>
      <w:szCs w:val="22"/>
      <w:lang w:eastAsia="en-GB" w:bidi="en-GB"/>
    </w:rPr>
  </w:style>
  <w:style w:type="paragraph" w:customStyle="1" w:styleId="TableParagraph">
    <w:name w:val="Table Paragraph"/>
    <w:basedOn w:val="Normal"/>
    <w:uiPriority w:val="1"/>
    <w:qFormat/>
    <w:rsid w:val="00EC2DC9"/>
    <w:pPr>
      <w:widowControl w:val="0"/>
      <w:autoSpaceDE w:val="0"/>
      <w:autoSpaceDN w:val="0"/>
      <w:spacing w:line="200" w:lineRule="exact"/>
      <w:ind w:left="107"/>
    </w:pPr>
    <w:rPr>
      <w:rFonts w:ascii="Calibri" w:eastAsia="Calibri" w:hAnsi="Calibri" w:cs="Calibri"/>
      <w:sz w:val="22"/>
      <w:szCs w:val="22"/>
      <w:lang w:eastAsia="en-GB" w:bidi="en-GB"/>
    </w:rPr>
  </w:style>
  <w:style w:type="paragraph" w:styleId="ListParagraph">
    <w:name w:val="List Paragraph"/>
    <w:basedOn w:val="Normal"/>
    <w:uiPriority w:val="34"/>
    <w:qFormat/>
    <w:rsid w:val="0038740D"/>
    <w:pPr>
      <w:widowControl w:val="0"/>
      <w:autoSpaceDE w:val="0"/>
      <w:autoSpaceDN w:val="0"/>
      <w:ind w:left="840" w:hanging="360"/>
    </w:pPr>
    <w:rPr>
      <w:rFonts w:ascii="Calibri" w:eastAsia="Calibri" w:hAnsi="Calibri" w:cs="Calibri"/>
      <w:sz w:val="22"/>
      <w:szCs w:val="22"/>
      <w:lang w:eastAsia="en-GB" w:bidi="en-GB"/>
    </w:rPr>
  </w:style>
  <w:style w:type="character" w:styleId="Hyperlink">
    <w:name w:val="Hyperlink"/>
    <w:uiPriority w:val="99"/>
    <w:unhideWhenUsed/>
    <w:rsid w:val="0038740D"/>
    <w:rPr>
      <w:color w:val="0000FF"/>
      <w:u w:val="single"/>
    </w:rPr>
  </w:style>
  <w:style w:type="character" w:customStyle="1" w:styleId="apple-converted-space">
    <w:name w:val="apple-converted-space"/>
    <w:basedOn w:val="DefaultParagraphFont"/>
    <w:rsid w:val="002873EB"/>
  </w:style>
  <w:style w:type="paragraph" w:customStyle="1" w:styleId="Policy">
    <w:name w:val="Policy"/>
    <w:basedOn w:val="ListParagraph"/>
    <w:autoRedefine/>
    <w:qFormat/>
    <w:rsid w:val="006B7A90"/>
    <w:pPr>
      <w:numPr>
        <w:numId w:val="2"/>
      </w:numPr>
      <w:ind w:left="770" w:hanging="518"/>
      <w:jc w:val="both"/>
    </w:pPr>
    <w:rPr>
      <w:rFonts w:asciiTheme="minorHAnsi" w:hAnsiTheme="minorHAnsi" w:cstheme="minorHAnsi"/>
      <w:b/>
      <w:color w:val="1A70BC"/>
    </w:rPr>
  </w:style>
  <w:style w:type="character" w:customStyle="1" w:styleId="Heading4Char">
    <w:name w:val="Heading 4 Char"/>
    <w:basedOn w:val="DefaultParagraphFont"/>
    <w:link w:val="Heading4"/>
    <w:uiPriority w:val="9"/>
    <w:rsid w:val="002873EB"/>
    <w:rPr>
      <w:rFonts w:ascii="Times New Roman" w:eastAsia="Times New Roman" w:hAnsi="Times New Roman" w:cs="Times New Roman"/>
      <w:b/>
      <w:bCs/>
      <w:lang w:eastAsia="en-GB"/>
    </w:rPr>
  </w:style>
  <w:style w:type="character" w:customStyle="1" w:styleId="Heading3Char">
    <w:name w:val="Heading 3 Char"/>
    <w:basedOn w:val="DefaultParagraphFont"/>
    <w:link w:val="Heading3"/>
    <w:uiPriority w:val="9"/>
    <w:semiHidden/>
    <w:rsid w:val="00336DDC"/>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141A7A"/>
    <w:rPr>
      <w:color w:val="954F72" w:themeColor="followedHyperlink"/>
      <w:u w:val="single"/>
    </w:rPr>
  </w:style>
  <w:style w:type="paragraph" w:customStyle="1" w:styleId="Bullets">
    <w:name w:val="Bullets"/>
    <w:basedOn w:val="ListParagraph"/>
    <w:qFormat/>
    <w:rsid w:val="006B7A90"/>
    <w:pPr>
      <w:numPr>
        <w:numId w:val="1"/>
      </w:numPr>
      <w:spacing w:after="5" w:line="250" w:lineRule="auto"/>
      <w:ind w:left="1276" w:right="235" w:hanging="425"/>
    </w:pPr>
    <w:rPr>
      <w:rFonts w:asciiTheme="minorHAnsi" w:hAnsiTheme="minorHAnsi" w:cstheme="minorHAnsi"/>
    </w:rPr>
  </w:style>
  <w:style w:type="character" w:customStyle="1" w:styleId="Heading1Char">
    <w:name w:val="Heading 1 Char"/>
    <w:basedOn w:val="DefaultParagraphFont"/>
    <w:link w:val="Heading1"/>
    <w:uiPriority w:val="9"/>
    <w:rsid w:val="007862C9"/>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BD5032"/>
    <w:rPr>
      <w:sz w:val="18"/>
      <w:szCs w:val="18"/>
    </w:rPr>
  </w:style>
  <w:style w:type="character" w:customStyle="1" w:styleId="BalloonTextChar">
    <w:name w:val="Balloon Text Char"/>
    <w:basedOn w:val="DefaultParagraphFont"/>
    <w:link w:val="BalloonText"/>
    <w:uiPriority w:val="99"/>
    <w:semiHidden/>
    <w:rsid w:val="00BD5032"/>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BD5032"/>
    <w:rPr>
      <w:color w:val="605E5C"/>
      <w:shd w:val="clear" w:color="auto" w:fill="E1DFDD"/>
    </w:rPr>
  </w:style>
  <w:style w:type="character" w:customStyle="1" w:styleId="Heading2Char">
    <w:name w:val="Heading 2 Char"/>
    <w:basedOn w:val="DefaultParagraphFont"/>
    <w:link w:val="Heading2"/>
    <w:uiPriority w:val="9"/>
    <w:semiHidden/>
    <w:rsid w:val="009F7872"/>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9F7872"/>
    <w:rPr>
      <w:rFonts w:asciiTheme="majorHAnsi" w:eastAsiaTheme="majorEastAsia" w:hAnsiTheme="majorHAnsi" w:cstheme="majorBidi"/>
      <w:color w:val="2F5496" w:themeColor="accent1" w:themeShade="BF"/>
    </w:rPr>
  </w:style>
  <w:style w:type="paragraph" w:styleId="CommentText">
    <w:name w:val="annotation text"/>
    <w:basedOn w:val="Normal"/>
    <w:link w:val="CommentTextChar"/>
    <w:uiPriority w:val="99"/>
    <w:semiHidden/>
    <w:unhideWhenUsed/>
    <w:rsid w:val="009F7872"/>
    <w:rPr>
      <w:sz w:val="20"/>
      <w:szCs w:val="20"/>
      <w:lang w:eastAsia="en-GB"/>
    </w:rPr>
  </w:style>
  <w:style w:type="character" w:customStyle="1" w:styleId="CommentTextChar">
    <w:name w:val="Comment Text Char"/>
    <w:basedOn w:val="DefaultParagraphFont"/>
    <w:link w:val="CommentText"/>
    <w:uiPriority w:val="99"/>
    <w:semiHidden/>
    <w:rsid w:val="009F7872"/>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9F7872"/>
    <w:rPr>
      <w:sz w:val="16"/>
      <w:szCs w:val="16"/>
    </w:rPr>
  </w:style>
  <w:style w:type="paragraph" w:styleId="NormalWeb">
    <w:name w:val="Normal (Web)"/>
    <w:basedOn w:val="Normal"/>
    <w:uiPriority w:val="99"/>
    <w:unhideWhenUsed/>
    <w:rsid w:val="009F7872"/>
    <w:pPr>
      <w:spacing w:before="100" w:beforeAutospacing="1" w:after="100" w:afterAutospacing="1"/>
    </w:pPr>
    <w:rPr>
      <w:lang w:eastAsia="en-GB"/>
    </w:rPr>
  </w:style>
  <w:style w:type="paragraph" w:customStyle="1" w:styleId="SecondBullet">
    <w:name w:val="Second Bullet"/>
    <w:basedOn w:val="Bullets"/>
    <w:qFormat/>
    <w:rsid w:val="00E358B0"/>
    <w:pPr>
      <w:numPr>
        <w:ilvl w:val="1"/>
      </w:numPr>
    </w:pPr>
  </w:style>
  <w:style w:type="paragraph" w:customStyle="1" w:styleId="Default">
    <w:name w:val="Default"/>
    <w:rsid w:val="003C0DB5"/>
    <w:pPr>
      <w:autoSpaceDE w:val="0"/>
      <w:autoSpaceDN w:val="0"/>
      <w:adjustRightInd w:val="0"/>
      <w:ind w:left="742"/>
    </w:pPr>
    <w:rPr>
      <w:rFonts w:cs="Arial"/>
      <w:color w:val="000000"/>
      <w:sz w:val="22"/>
      <w:szCs w:val="22"/>
    </w:rPr>
  </w:style>
  <w:style w:type="paragraph" w:customStyle="1" w:styleId="Appendix">
    <w:name w:val="Appendix"/>
    <w:basedOn w:val="BodyText"/>
    <w:autoRedefine/>
    <w:qFormat/>
    <w:rsid w:val="00CE4D79"/>
    <w:pPr>
      <w:ind w:left="406" w:firstLine="0"/>
    </w:pPr>
    <w:rPr>
      <w:b/>
      <w:bCs/>
      <w:color w:val="1A70BC"/>
    </w:rPr>
  </w:style>
  <w:style w:type="paragraph" w:styleId="TOC1">
    <w:name w:val="toc 1"/>
    <w:basedOn w:val="Normal"/>
    <w:next w:val="Normal"/>
    <w:autoRedefine/>
    <w:uiPriority w:val="39"/>
    <w:unhideWhenUsed/>
    <w:rsid w:val="006B7A90"/>
    <w:pPr>
      <w:tabs>
        <w:tab w:val="left" w:pos="480"/>
        <w:tab w:val="right" w:leader="dot" w:pos="9010"/>
      </w:tabs>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rsid w:val="00D73CC0"/>
    <w:pPr>
      <w:tabs>
        <w:tab w:val="right" w:leader="dot" w:pos="9010"/>
      </w:tabs>
      <w:ind w:left="14"/>
    </w:pPr>
    <w:rPr>
      <w:rFonts w:asciiTheme="minorHAnsi" w:hAnsiTheme="minorHAnsi"/>
      <w:b/>
      <w:bCs/>
      <w:smallCaps/>
      <w:noProof/>
      <w:sz w:val="20"/>
      <w:szCs w:val="20"/>
      <w:lang w:bidi="en-GB"/>
    </w:rPr>
  </w:style>
  <w:style w:type="paragraph" w:styleId="TOC3">
    <w:name w:val="toc 3"/>
    <w:basedOn w:val="Normal"/>
    <w:next w:val="Normal"/>
    <w:autoRedefine/>
    <w:uiPriority w:val="39"/>
    <w:unhideWhenUsed/>
    <w:rsid w:val="002401B5"/>
    <w:pPr>
      <w:ind w:left="480"/>
    </w:pPr>
    <w:rPr>
      <w:rFonts w:asciiTheme="minorHAnsi" w:hAnsiTheme="minorHAnsi"/>
      <w:i/>
      <w:iCs/>
      <w:sz w:val="20"/>
      <w:szCs w:val="20"/>
    </w:rPr>
  </w:style>
  <w:style w:type="paragraph" w:styleId="TOC4">
    <w:name w:val="toc 4"/>
    <w:basedOn w:val="Normal"/>
    <w:next w:val="Normal"/>
    <w:autoRedefine/>
    <w:uiPriority w:val="39"/>
    <w:unhideWhenUsed/>
    <w:rsid w:val="002401B5"/>
    <w:pPr>
      <w:ind w:left="720"/>
    </w:pPr>
    <w:rPr>
      <w:rFonts w:asciiTheme="minorHAnsi" w:hAnsiTheme="minorHAnsi"/>
      <w:sz w:val="18"/>
      <w:szCs w:val="18"/>
    </w:rPr>
  </w:style>
  <w:style w:type="paragraph" w:styleId="TOC5">
    <w:name w:val="toc 5"/>
    <w:basedOn w:val="Normal"/>
    <w:next w:val="Normal"/>
    <w:autoRedefine/>
    <w:uiPriority w:val="39"/>
    <w:unhideWhenUsed/>
    <w:rsid w:val="002401B5"/>
    <w:pPr>
      <w:ind w:left="960"/>
    </w:pPr>
    <w:rPr>
      <w:rFonts w:asciiTheme="minorHAnsi" w:hAnsiTheme="minorHAnsi"/>
      <w:sz w:val="18"/>
      <w:szCs w:val="18"/>
    </w:rPr>
  </w:style>
  <w:style w:type="paragraph" w:styleId="TOC6">
    <w:name w:val="toc 6"/>
    <w:basedOn w:val="Normal"/>
    <w:next w:val="Normal"/>
    <w:autoRedefine/>
    <w:uiPriority w:val="39"/>
    <w:unhideWhenUsed/>
    <w:rsid w:val="002401B5"/>
    <w:pPr>
      <w:ind w:left="1200"/>
    </w:pPr>
    <w:rPr>
      <w:rFonts w:asciiTheme="minorHAnsi" w:hAnsiTheme="minorHAnsi"/>
      <w:sz w:val="18"/>
      <w:szCs w:val="18"/>
    </w:rPr>
  </w:style>
  <w:style w:type="paragraph" w:styleId="TOC7">
    <w:name w:val="toc 7"/>
    <w:basedOn w:val="Normal"/>
    <w:next w:val="Normal"/>
    <w:autoRedefine/>
    <w:uiPriority w:val="39"/>
    <w:unhideWhenUsed/>
    <w:rsid w:val="002401B5"/>
    <w:pPr>
      <w:ind w:left="1440"/>
    </w:pPr>
    <w:rPr>
      <w:rFonts w:asciiTheme="minorHAnsi" w:hAnsiTheme="minorHAnsi"/>
      <w:sz w:val="18"/>
      <w:szCs w:val="18"/>
    </w:rPr>
  </w:style>
  <w:style w:type="paragraph" w:styleId="TOC8">
    <w:name w:val="toc 8"/>
    <w:basedOn w:val="Normal"/>
    <w:next w:val="Normal"/>
    <w:autoRedefine/>
    <w:uiPriority w:val="39"/>
    <w:unhideWhenUsed/>
    <w:rsid w:val="002401B5"/>
    <w:pPr>
      <w:ind w:left="1680"/>
    </w:pPr>
    <w:rPr>
      <w:rFonts w:asciiTheme="minorHAnsi" w:hAnsiTheme="minorHAnsi"/>
      <w:sz w:val="18"/>
      <w:szCs w:val="18"/>
    </w:rPr>
  </w:style>
  <w:style w:type="paragraph" w:styleId="TOC9">
    <w:name w:val="toc 9"/>
    <w:basedOn w:val="Normal"/>
    <w:next w:val="Normal"/>
    <w:autoRedefine/>
    <w:uiPriority w:val="39"/>
    <w:unhideWhenUsed/>
    <w:rsid w:val="002401B5"/>
    <w:pPr>
      <w:ind w:left="1920"/>
    </w:pPr>
    <w:rPr>
      <w:rFonts w:asciiTheme="minorHAnsi" w:hAnsiTheme="minorHAnsi"/>
      <w:sz w:val="18"/>
      <w:szCs w:val="18"/>
    </w:rPr>
  </w:style>
  <w:style w:type="paragraph" w:styleId="NoSpacing">
    <w:name w:val="No Spacing"/>
    <w:link w:val="NoSpacingChar"/>
    <w:uiPriority w:val="1"/>
    <w:qFormat/>
    <w:rsid w:val="001C76C6"/>
    <w:rPr>
      <w:rFonts w:eastAsiaTheme="minorEastAsia"/>
      <w:sz w:val="22"/>
      <w:szCs w:val="22"/>
      <w:lang w:val="en-US"/>
    </w:rPr>
  </w:style>
  <w:style w:type="character" w:customStyle="1" w:styleId="NoSpacingChar">
    <w:name w:val="No Spacing Char"/>
    <w:basedOn w:val="DefaultParagraphFont"/>
    <w:link w:val="NoSpacing"/>
    <w:uiPriority w:val="1"/>
    <w:rsid w:val="001C76C6"/>
    <w:rPr>
      <w:rFonts w:eastAsiaTheme="minorEastAsi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173360">
      <w:bodyDiv w:val="1"/>
      <w:marLeft w:val="0"/>
      <w:marRight w:val="0"/>
      <w:marTop w:val="0"/>
      <w:marBottom w:val="0"/>
      <w:divBdr>
        <w:top w:val="none" w:sz="0" w:space="0" w:color="auto"/>
        <w:left w:val="none" w:sz="0" w:space="0" w:color="auto"/>
        <w:bottom w:val="none" w:sz="0" w:space="0" w:color="auto"/>
        <w:right w:val="none" w:sz="0" w:space="0" w:color="auto"/>
      </w:divBdr>
      <w:divsChild>
        <w:div w:id="1380326092">
          <w:marLeft w:val="0"/>
          <w:marRight w:val="0"/>
          <w:marTop w:val="0"/>
          <w:marBottom w:val="0"/>
          <w:divBdr>
            <w:top w:val="none" w:sz="0" w:space="0" w:color="auto"/>
            <w:left w:val="none" w:sz="0" w:space="0" w:color="auto"/>
            <w:bottom w:val="none" w:sz="0" w:space="0" w:color="auto"/>
            <w:right w:val="none" w:sz="0" w:space="0" w:color="auto"/>
          </w:divBdr>
          <w:divsChild>
            <w:div w:id="178394969">
              <w:marLeft w:val="0"/>
              <w:marRight w:val="0"/>
              <w:marTop w:val="0"/>
              <w:marBottom w:val="0"/>
              <w:divBdr>
                <w:top w:val="none" w:sz="0" w:space="0" w:color="auto"/>
                <w:left w:val="none" w:sz="0" w:space="0" w:color="auto"/>
                <w:bottom w:val="none" w:sz="0" w:space="0" w:color="auto"/>
                <w:right w:val="none" w:sz="0" w:space="0" w:color="auto"/>
              </w:divBdr>
              <w:divsChild>
                <w:div w:id="87851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426437">
      <w:bodyDiv w:val="1"/>
      <w:marLeft w:val="0"/>
      <w:marRight w:val="0"/>
      <w:marTop w:val="0"/>
      <w:marBottom w:val="0"/>
      <w:divBdr>
        <w:top w:val="none" w:sz="0" w:space="0" w:color="auto"/>
        <w:left w:val="none" w:sz="0" w:space="0" w:color="auto"/>
        <w:bottom w:val="none" w:sz="0" w:space="0" w:color="auto"/>
        <w:right w:val="none" w:sz="0" w:space="0" w:color="auto"/>
      </w:divBdr>
    </w:div>
    <w:div w:id="439493815">
      <w:bodyDiv w:val="1"/>
      <w:marLeft w:val="0"/>
      <w:marRight w:val="0"/>
      <w:marTop w:val="0"/>
      <w:marBottom w:val="0"/>
      <w:divBdr>
        <w:top w:val="none" w:sz="0" w:space="0" w:color="auto"/>
        <w:left w:val="none" w:sz="0" w:space="0" w:color="auto"/>
        <w:bottom w:val="none" w:sz="0" w:space="0" w:color="auto"/>
        <w:right w:val="none" w:sz="0" w:space="0" w:color="auto"/>
      </w:divBdr>
      <w:divsChild>
        <w:div w:id="975793924">
          <w:marLeft w:val="0"/>
          <w:marRight w:val="0"/>
          <w:marTop w:val="0"/>
          <w:marBottom w:val="0"/>
          <w:divBdr>
            <w:top w:val="none" w:sz="0" w:space="0" w:color="auto"/>
            <w:left w:val="none" w:sz="0" w:space="0" w:color="auto"/>
            <w:bottom w:val="none" w:sz="0" w:space="0" w:color="auto"/>
            <w:right w:val="none" w:sz="0" w:space="0" w:color="auto"/>
          </w:divBdr>
          <w:divsChild>
            <w:div w:id="119081582">
              <w:marLeft w:val="0"/>
              <w:marRight w:val="0"/>
              <w:marTop w:val="0"/>
              <w:marBottom w:val="0"/>
              <w:divBdr>
                <w:top w:val="none" w:sz="0" w:space="0" w:color="auto"/>
                <w:left w:val="none" w:sz="0" w:space="0" w:color="auto"/>
                <w:bottom w:val="none" w:sz="0" w:space="0" w:color="auto"/>
                <w:right w:val="none" w:sz="0" w:space="0" w:color="auto"/>
              </w:divBdr>
              <w:divsChild>
                <w:div w:id="114769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72617">
      <w:bodyDiv w:val="1"/>
      <w:marLeft w:val="0"/>
      <w:marRight w:val="0"/>
      <w:marTop w:val="0"/>
      <w:marBottom w:val="0"/>
      <w:divBdr>
        <w:top w:val="none" w:sz="0" w:space="0" w:color="auto"/>
        <w:left w:val="none" w:sz="0" w:space="0" w:color="auto"/>
        <w:bottom w:val="none" w:sz="0" w:space="0" w:color="auto"/>
        <w:right w:val="none" w:sz="0" w:space="0" w:color="auto"/>
      </w:divBdr>
      <w:divsChild>
        <w:div w:id="863665078">
          <w:marLeft w:val="0"/>
          <w:marRight w:val="0"/>
          <w:marTop w:val="0"/>
          <w:marBottom w:val="0"/>
          <w:divBdr>
            <w:top w:val="none" w:sz="0" w:space="0" w:color="auto"/>
            <w:left w:val="none" w:sz="0" w:space="0" w:color="auto"/>
            <w:bottom w:val="none" w:sz="0" w:space="0" w:color="auto"/>
            <w:right w:val="none" w:sz="0" w:space="0" w:color="auto"/>
          </w:divBdr>
          <w:divsChild>
            <w:div w:id="2001687436">
              <w:marLeft w:val="0"/>
              <w:marRight w:val="0"/>
              <w:marTop w:val="0"/>
              <w:marBottom w:val="0"/>
              <w:divBdr>
                <w:top w:val="none" w:sz="0" w:space="0" w:color="auto"/>
                <w:left w:val="none" w:sz="0" w:space="0" w:color="auto"/>
                <w:bottom w:val="none" w:sz="0" w:space="0" w:color="auto"/>
                <w:right w:val="none" w:sz="0" w:space="0" w:color="auto"/>
              </w:divBdr>
              <w:divsChild>
                <w:div w:id="22272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703332">
      <w:bodyDiv w:val="1"/>
      <w:marLeft w:val="0"/>
      <w:marRight w:val="0"/>
      <w:marTop w:val="0"/>
      <w:marBottom w:val="0"/>
      <w:divBdr>
        <w:top w:val="none" w:sz="0" w:space="0" w:color="auto"/>
        <w:left w:val="none" w:sz="0" w:space="0" w:color="auto"/>
        <w:bottom w:val="none" w:sz="0" w:space="0" w:color="auto"/>
        <w:right w:val="none" w:sz="0" w:space="0" w:color="auto"/>
      </w:divBdr>
      <w:divsChild>
        <w:div w:id="2112239647">
          <w:marLeft w:val="0"/>
          <w:marRight w:val="0"/>
          <w:marTop w:val="0"/>
          <w:marBottom w:val="0"/>
          <w:divBdr>
            <w:top w:val="none" w:sz="0" w:space="0" w:color="auto"/>
            <w:left w:val="none" w:sz="0" w:space="0" w:color="auto"/>
            <w:bottom w:val="none" w:sz="0" w:space="0" w:color="auto"/>
            <w:right w:val="none" w:sz="0" w:space="0" w:color="auto"/>
          </w:divBdr>
          <w:divsChild>
            <w:div w:id="728843822">
              <w:marLeft w:val="0"/>
              <w:marRight w:val="0"/>
              <w:marTop w:val="0"/>
              <w:marBottom w:val="0"/>
              <w:divBdr>
                <w:top w:val="none" w:sz="0" w:space="0" w:color="auto"/>
                <w:left w:val="none" w:sz="0" w:space="0" w:color="auto"/>
                <w:bottom w:val="none" w:sz="0" w:space="0" w:color="auto"/>
                <w:right w:val="none" w:sz="0" w:space="0" w:color="auto"/>
              </w:divBdr>
              <w:divsChild>
                <w:div w:id="656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666121">
      <w:bodyDiv w:val="1"/>
      <w:marLeft w:val="0"/>
      <w:marRight w:val="0"/>
      <w:marTop w:val="0"/>
      <w:marBottom w:val="0"/>
      <w:divBdr>
        <w:top w:val="none" w:sz="0" w:space="0" w:color="auto"/>
        <w:left w:val="none" w:sz="0" w:space="0" w:color="auto"/>
        <w:bottom w:val="none" w:sz="0" w:space="0" w:color="auto"/>
        <w:right w:val="none" w:sz="0" w:space="0" w:color="auto"/>
      </w:divBdr>
      <w:divsChild>
        <w:div w:id="890769764">
          <w:marLeft w:val="0"/>
          <w:marRight w:val="0"/>
          <w:marTop w:val="0"/>
          <w:marBottom w:val="0"/>
          <w:divBdr>
            <w:top w:val="none" w:sz="0" w:space="0" w:color="auto"/>
            <w:left w:val="none" w:sz="0" w:space="0" w:color="auto"/>
            <w:bottom w:val="none" w:sz="0" w:space="0" w:color="auto"/>
            <w:right w:val="none" w:sz="0" w:space="0" w:color="auto"/>
          </w:divBdr>
          <w:divsChild>
            <w:div w:id="1673869841">
              <w:marLeft w:val="0"/>
              <w:marRight w:val="0"/>
              <w:marTop w:val="0"/>
              <w:marBottom w:val="0"/>
              <w:divBdr>
                <w:top w:val="none" w:sz="0" w:space="0" w:color="auto"/>
                <w:left w:val="none" w:sz="0" w:space="0" w:color="auto"/>
                <w:bottom w:val="none" w:sz="0" w:space="0" w:color="auto"/>
                <w:right w:val="none" w:sz="0" w:space="0" w:color="auto"/>
              </w:divBdr>
              <w:divsChild>
                <w:div w:id="97761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923551">
      <w:bodyDiv w:val="1"/>
      <w:marLeft w:val="0"/>
      <w:marRight w:val="0"/>
      <w:marTop w:val="0"/>
      <w:marBottom w:val="0"/>
      <w:divBdr>
        <w:top w:val="none" w:sz="0" w:space="0" w:color="auto"/>
        <w:left w:val="none" w:sz="0" w:space="0" w:color="auto"/>
        <w:bottom w:val="none" w:sz="0" w:space="0" w:color="auto"/>
        <w:right w:val="none" w:sz="0" w:space="0" w:color="auto"/>
      </w:divBdr>
      <w:divsChild>
        <w:div w:id="223106195">
          <w:marLeft w:val="0"/>
          <w:marRight w:val="0"/>
          <w:marTop w:val="0"/>
          <w:marBottom w:val="0"/>
          <w:divBdr>
            <w:top w:val="none" w:sz="0" w:space="0" w:color="auto"/>
            <w:left w:val="none" w:sz="0" w:space="0" w:color="auto"/>
            <w:bottom w:val="none" w:sz="0" w:space="0" w:color="auto"/>
            <w:right w:val="none" w:sz="0" w:space="0" w:color="auto"/>
          </w:divBdr>
          <w:divsChild>
            <w:div w:id="1477456896">
              <w:marLeft w:val="0"/>
              <w:marRight w:val="0"/>
              <w:marTop w:val="0"/>
              <w:marBottom w:val="0"/>
              <w:divBdr>
                <w:top w:val="none" w:sz="0" w:space="0" w:color="auto"/>
                <w:left w:val="none" w:sz="0" w:space="0" w:color="auto"/>
                <w:bottom w:val="none" w:sz="0" w:space="0" w:color="auto"/>
                <w:right w:val="none" w:sz="0" w:space="0" w:color="auto"/>
              </w:divBdr>
              <w:divsChild>
                <w:div w:id="100867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909923">
      <w:bodyDiv w:val="1"/>
      <w:marLeft w:val="0"/>
      <w:marRight w:val="0"/>
      <w:marTop w:val="0"/>
      <w:marBottom w:val="0"/>
      <w:divBdr>
        <w:top w:val="none" w:sz="0" w:space="0" w:color="auto"/>
        <w:left w:val="none" w:sz="0" w:space="0" w:color="auto"/>
        <w:bottom w:val="none" w:sz="0" w:space="0" w:color="auto"/>
        <w:right w:val="none" w:sz="0" w:space="0" w:color="auto"/>
      </w:divBdr>
    </w:div>
    <w:div w:id="918445447">
      <w:bodyDiv w:val="1"/>
      <w:marLeft w:val="0"/>
      <w:marRight w:val="0"/>
      <w:marTop w:val="0"/>
      <w:marBottom w:val="0"/>
      <w:divBdr>
        <w:top w:val="none" w:sz="0" w:space="0" w:color="auto"/>
        <w:left w:val="none" w:sz="0" w:space="0" w:color="auto"/>
        <w:bottom w:val="none" w:sz="0" w:space="0" w:color="auto"/>
        <w:right w:val="none" w:sz="0" w:space="0" w:color="auto"/>
      </w:divBdr>
      <w:divsChild>
        <w:div w:id="1113550824">
          <w:marLeft w:val="0"/>
          <w:marRight w:val="0"/>
          <w:marTop w:val="0"/>
          <w:marBottom w:val="0"/>
          <w:divBdr>
            <w:top w:val="none" w:sz="0" w:space="0" w:color="auto"/>
            <w:left w:val="none" w:sz="0" w:space="0" w:color="auto"/>
            <w:bottom w:val="none" w:sz="0" w:space="0" w:color="auto"/>
            <w:right w:val="none" w:sz="0" w:space="0" w:color="auto"/>
          </w:divBdr>
          <w:divsChild>
            <w:div w:id="1197502455">
              <w:marLeft w:val="0"/>
              <w:marRight w:val="0"/>
              <w:marTop w:val="0"/>
              <w:marBottom w:val="0"/>
              <w:divBdr>
                <w:top w:val="none" w:sz="0" w:space="0" w:color="auto"/>
                <w:left w:val="none" w:sz="0" w:space="0" w:color="auto"/>
                <w:bottom w:val="none" w:sz="0" w:space="0" w:color="auto"/>
                <w:right w:val="none" w:sz="0" w:space="0" w:color="auto"/>
              </w:divBdr>
              <w:divsChild>
                <w:div w:id="959192505">
                  <w:marLeft w:val="0"/>
                  <w:marRight w:val="0"/>
                  <w:marTop w:val="0"/>
                  <w:marBottom w:val="0"/>
                  <w:divBdr>
                    <w:top w:val="none" w:sz="0" w:space="0" w:color="auto"/>
                    <w:left w:val="none" w:sz="0" w:space="0" w:color="auto"/>
                    <w:bottom w:val="none" w:sz="0" w:space="0" w:color="auto"/>
                    <w:right w:val="none" w:sz="0" w:space="0" w:color="auto"/>
                  </w:divBdr>
                </w:div>
              </w:divsChild>
            </w:div>
            <w:div w:id="969241413">
              <w:marLeft w:val="0"/>
              <w:marRight w:val="0"/>
              <w:marTop w:val="0"/>
              <w:marBottom w:val="0"/>
              <w:divBdr>
                <w:top w:val="none" w:sz="0" w:space="0" w:color="auto"/>
                <w:left w:val="none" w:sz="0" w:space="0" w:color="auto"/>
                <w:bottom w:val="none" w:sz="0" w:space="0" w:color="auto"/>
                <w:right w:val="none" w:sz="0" w:space="0" w:color="auto"/>
              </w:divBdr>
              <w:divsChild>
                <w:div w:id="13599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559800">
      <w:bodyDiv w:val="1"/>
      <w:marLeft w:val="0"/>
      <w:marRight w:val="0"/>
      <w:marTop w:val="0"/>
      <w:marBottom w:val="0"/>
      <w:divBdr>
        <w:top w:val="none" w:sz="0" w:space="0" w:color="auto"/>
        <w:left w:val="none" w:sz="0" w:space="0" w:color="auto"/>
        <w:bottom w:val="none" w:sz="0" w:space="0" w:color="auto"/>
        <w:right w:val="none" w:sz="0" w:space="0" w:color="auto"/>
      </w:divBdr>
      <w:divsChild>
        <w:div w:id="1978222435">
          <w:marLeft w:val="0"/>
          <w:marRight w:val="0"/>
          <w:marTop w:val="0"/>
          <w:marBottom w:val="0"/>
          <w:divBdr>
            <w:top w:val="none" w:sz="0" w:space="0" w:color="auto"/>
            <w:left w:val="none" w:sz="0" w:space="0" w:color="auto"/>
            <w:bottom w:val="none" w:sz="0" w:space="0" w:color="auto"/>
            <w:right w:val="none" w:sz="0" w:space="0" w:color="auto"/>
          </w:divBdr>
          <w:divsChild>
            <w:div w:id="194004920">
              <w:marLeft w:val="0"/>
              <w:marRight w:val="0"/>
              <w:marTop w:val="0"/>
              <w:marBottom w:val="0"/>
              <w:divBdr>
                <w:top w:val="none" w:sz="0" w:space="0" w:color="auto"/>
                <w:left w:val="none" w:sz="0" w:space="0" w:color="auto"/>
                <w:bottom w:val="none" w:sz="0" w:space="0" w:color="auto"/>
                <w:right w:val="none" w:sz="0" w:space="0" w:color="auto"/>
              </w:divBdr>
              <w:divsChild>
                <w:div w:id="208136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045861">
      <w:bodyDiv w:val="1"/>
      <w:marLeft w:val="0"/>
      <w:marRight w:val="0"/>
      <w:marTop w:val="0"/>
      <w:marBottom w:val="0"/>
      <w:divBdr>
        <w:top w:val="none" w:sz="0" w:space="0" w:color="auto"/>
        <w:left w:val="none" w:sz="0" w:space="0" w:color="auto"/>
        <w:bottom w:val="none" w:sz="0" w:space="0" w:color="auto"/>
        <w:right w:val="none" w:sz="0" w:space="0" w:color="auto"/>
      </w:divBdr>
    </w:div>
    <w:div w:id="950405755">
      <w:bodyDiv w:val="1"/>
      <w:marLeft w:val="0"/>
      <w:marRight w:val="0"/>
      <w:marTop w:val="0"/>
      <w:marBottom w:val="0"/>
      <w:divBdr>
        <w:top w:val="none" w:sz="0" w:space="0" w:color="auto"/>
        <w:left w:val="none" w:sz="0" w:space="0" w:color="auto"/>
        <w:bottom w:val="none" w:sz="0" w:space="0" w:color="auto"/>
        <w:right w:val="none" w:sz="0" w:space="0" w:color="auto"/>
      </w:divBdr>
    </w:div>
    <w:div w:id="974289354">
      <w:bodyDiv w:val="1"/>
      <w:marLeft w:val="0"/>
      <w:marRight w:val="0"/>
      <w:marTop w:val="0"/>
      <w:marBottom w:val="0"/>
      <w:divBdr>
        <w:top w:val="none" w:sz="0" w:space="0" w:color="auto"/>
        <w:left w:val="none" w:sz="0" w:space="0" w:color="auto"/>
        <w:bottom w:val="none" w:sz="0" w:space="0" w:color="auto"/>
        <w:right w:val="none" w:sz="0" w:space="0" w:color="auto"/>
      </w:divBdr>
    </w:div>
    <w:div w:id="1033577438">
      <w:bodyDiv w:val="1"/>
      <w:marLeft w:val="0"/>
      <w:marRight w:val="0"/>
      <w:marTop w:val="0"/>
      <w:marBottom w:val="0"/>
      <w:divBdr>
        <w:top w:val="none" w:sz="0" w:space="0" w:color="auto"/>
        <w:left w:val="none" w:sz="0" w:space="0" w:color="auto"/>
        <w:bottom w:val="none" w:sz="0" w:space="0" w:color="auto"/>
        <w:right w:val="none" w:sz="0" w:space="0" w:color="auto"/>
      </w:divBdr>
      <w:divsChild>
        <w:div w:id="1984236056">
          <w:marLeft w:val="0"/>
          <w:marRight w:val="0"/>
          <w:marTop w:val="0"/>
          <w:marBottom w:val="0"/>
          <w:divBdr>
            <w:top w:val="none" w:sz="0" w:space="0" w:color="auto"/>
            <w:left w:val="none" w:sz="0" w:space="0" w:color="auto"/>
            <w:bottom w:val="none" w:sz="0" w:space="0" w:color="auto"/>
            <w:right w:val="none" w:sz="0" w:space="0" w:color="auto"/>
          </w:divBdr>
          <w:divsChild>
            <w:div w:id="392195039">
              <w:marLeft w:val="0"/>
              <w:marRight w:val="0"/>
              <w:marTop w:val="0"/>
              <w:marBottom w:val="0"/>
              <w:divBdr>
                <w:top w:val="none" w:sz="0" w:space="0" w:color="auto"/>
                <w:left w:val="none" w:sz="0" w:space="0" w:color="auto"/>
                <w:bottom w:val="none" w:sz="0" w:space="0" w:color="auto"/>
                <w:right w:val="none" w:sz="0" w:space="0" w:color="auto"/>
              </w:divBdr>
              <w:divsChild>
                <w:div w:id="161732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239484">
      <w:bodyDiv w:val="1"/>
      <w:marLeft w:val="0"/>
      <w:marRight w:val="0"/>
      <w:marTop w:val="0"/>
      <w:marBottom w:val="0"/>
      <w:divBdr>
        <w:top w:val="none" w:sz="0" w:space="0" w:color="auto"/>
        <w:left w:val="none" w:sz="0" w:space="0" w:color="auto"/>
        <w:bottom w:val="none" w:sz="0" w:space="0" w:color="auto"/>
        <w:right w:val="none" w:sz="0" w:space="0" w:color="auto"/>
      </w:divBdr>
    </w:div>
    <w:div w:id="1286234692">
      <w:bodyDiv w:val="1"/>
      <w:marLeft w:val="0"/>
      <w:marRight w:val="0"/>
      <w:marTop w:val="0"/>
      <w:marBottom w:val="0"/>
      <w:divBdr>
        <w:top w:val="none" w:sz="0" w:space="0" w:color="auto"/>
        <w:left w:val="none" w:sz="0" w:space="0" w:color="auto"/>
        <w:bottom w:val="none" w:sz="0" w:space="0" w:color="auto"/>
        <w:right w:val="none" w:sz="0" w:space="0" w:color="auto"/>
      </w:divBdr>
    </w:div>
    <w:div w:id="1294287231">
      <w:bodyDiv w:val="1"/>
      <w:marLeft w:val="0"/>
      <w:marRight w:val="0"/>
      <w:marTop w:val="0"/>
      <w:marBottom w:val="0"/>
      <w:divBdr>
        <w:top w:val="none" w:sz="0" w:space="0" w:color="auto"/>
        <w:left w:val="none" w:sz="0" w:space="0" w:color="auto"/>
        <w:bottom w:val="none" w:sz="0" w:space="0" w:color="auto"/>
        <w:right w:val="none" w:sz="0" w:space="0" w:color="auto"/>
      </w:divBdr>
      <w:divsChild>
        <w:div w:id="256594051">
          <w:marLeft w:val="0"/>
          <w:marRight w:val="0"/>
          <w:marTop w:val="0"/>
          <w:marBottom w:val="0"/>
          <w:divBdr>
            <w:top w:val="none" w:sz="0" w:space="0" w:color="auto"/>
            <w:left w:val="none" w:sz="0" w:space="0" w:color="auto"/>
            <w:bottom w:val="none" w:sz="0" w:space="0" w:color="auto"/>
            <w:right w:val="none" w:sz="0" w:space="0" w:color="auto"/>
          </w:divBdr>
          <w:divsChild>
            <w:div w:id="207760928">
              <w:marLeft w:val="0"/>
              <w:marRight w:val="0"/>
              <w:marTop w:val="0"/>
              <w:marBottom w:val="0"/>
              <w:divBdr>
                <w:top w:val="none" w:sz="0" w:space="0" w:color="auto"/>
                <w:left w:val="none" w:sz="0" w:space="0" w:color="auto"/>
                <w:bottom w:val="none" w:sz="0" w:space="0" w:color="auto"/>
                <w:right w:val="none" w:sz="0" w:space="0" w:color="auto"/>
              </w:divBdr>
              <w:divsChild>
                <w:div w:id="16127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743996">
      <w:bodyDiv w:val="1"/>
      <w:marLeft w:val="0"/>
      <w:marRight w:val="0"/>
      <w:marTop w:val="0"/>
      <w:marBottom w:val="0"/>
      <w:divBdr>
        <w:top w:val="none" w:sz="0" w:space="0" w:color="auto"/>
        <w:left w:val="none" w:sz="0" w:space="0" w:color="auto"/>
        <w:bottom w:val="none" w:sz="0" w:space="0" w:color="auto"/>
        <w:right w:val="none" w:sz="0" w:space="0" w:color="auto"/>
      </w:divBdr>
      <w:divsChild>
        <w:div w:id="1003126551">
          <w:marLeft w:val="0"/>
          <w:marRight w:val="0"/>
          <w:marTop w:val="0"/>
          <w:marBottom w:val="0"/>
          <w:divBdr>
            <w:top w:val="none" w:sz="0" w:space="0" w:color="auto"/>
            <w:left w:val="none" w:sz="0" w:space="0" w:color="auto"/>
            <w:bottom w:val="none" w:sz="0" w:space="0" w:color="auto"/>
            <w:right w:val="none" w:sz="0" w:space="0" w:color="auto"/>
          </w:divBdr>
          <w:divsChild>
            <w:div w:id="1618369163">
              <w:marLeft w:val="0"/>
              <w:marRight w:val="0"/>
              <w:marTop w:val="0"/>
              <w:marBottom w:val="0"/>
              <w:divBdr>
                <w:top w:val="none" w:sz="0" w:space="0" w:color="auto"/>
                <w:left w:val="none" w:sz="0" w:space="0" w:color="auto"/>
                <w:bottom w:val="none" w:sz="0" w:space="0" w:color="auto"/>
                <w:right w:val="none" w:sz="0" w:space="0" w:color="auto"/>
              </w:divBdr>
              <w:divsChild>
                <w:div w:id="23941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571399">
      <w:bodyDiv w:val="1"/>
      <w:marLeft w:val="0"/>
      <w:marRight w:val="0"/>
      <w:marTop w:val="0"/>
      <w:marBottom w:val="0"/>
      <w:divBdr>
        <w:top w:val="none" w:sz="0" w:space="0" w:color="auto"/>
        <w:left w:val="none" w:sz="0" w:space="0" w:color="auto"/>
        <w:bottom w:val="none" w:sz="0" w:space="0" w:color="auto"/>
        <w:right w:val="none" w:sz="0" w:space="0" w:color="auto"/>
      </w:divBdr>
    </w:div>
    <w:div w:id="1476532623">
      <w:bodyDiv w:val="1"/>
      <w:marLeft w:val="0"/>
      <w:marRight w:val="0"/>
      <w:marTop w:val="0"/>
      <w:marBottom w:val="0"/>
      <w:divBdr>
        <w:top w:val="none" w:sz="0" w:space="0" w:color="auto"/>
        <w:left w:val="none" w:sz="0" w:space="0" w:color="auto"/>
        <w:bottom w:val="none" w:sz="0" w:space="0" w:color="auto"/>
        <w:right w:val="none" w:sz="0" w:space="0" w:color="auto"/>
      </w:divBdr>
    </w:div>
    <w:div w:id="1483697327">
      <w:bodyDiv w:val="1"/>
      <w:marLeft w:val="0"/>
      <w:marRight w:val="0"/>
      <w:marTop w:val="0"/>
      <w:marBottom w:val="0"/>
      <w:divBdr>
        <w:top w:val="none" w:sz="0" w:space="0" w:color="auto"/>
        <w:left w:val="none" w:sz="0" w:space="0" w:color="auto"/>
        <w:bottom w:val="none" w:sz="0" w:space="0" w:color="auto"/>
        <w:right w:val="none" w:sz="0" w:space="0" w:color="auto"/>
      </w:divBdr>
    </w:div>
    <w:div w:id="1657147821">
      <w:bodyDiv w:val="1"/>
      <w:marLeft w:val="0"/>
      <w:marRight w:val="0"/>
      <w:marTop w:val="0"/>
      <w:marBottom w:val="0"/>
      <w:divBdr>
        <w:top w:val="none" w:sz="0" w:space="0" w:color="auto"/>
        <w:left w:val="none" w:sz="0" w:space="0" w:color="auto"/>
        <w:bottom w:val="none" w:sz="0" w:space="0" w:color="auto"/>
        <w:right w:val="none" w:sz="0" w:space="0" w:color="auto"/>
      </w:divBdr>
      <w:divsChild>
        <w:div w:id="2031443023">
          <w:marLeft w:val="0"/>
          <w:marRight w:val="0"/>
          <w:marTop w:val="0"/>
          <w:marBottom w:val="0"/>
          <w:divBdr>
            <w:top w:val="none" w:sz="0" w:space="0" w:color="auto"/>
            <w:left w:val="none" w:sz="0" w:space="0" w:color="auto"/>
            <w:bottom w:val="none" w:sz="0" w:space="0" w:color="auto"/>
            <w:right w:val="none" w:sz="0" w:space="0" w:color="auto"/>
          </w:divBdr>
          <w:divsChild>
            <w:div w:id="752119112">
              <w:marLeft w:val="0"/>
              <w:marRight w:val="0"/>
              <w:marTop w:val="0"/>
              <w:marBottom w:val="0"/>
              <w:divBdr>
                <w:top w:val="none" w:sz="0" w:space="0" w:color="auto"/>
                <w:left w:val="none" w:sz="0" w:space="0" w:color="auto"/>
                <w:bottom w:val="none" w:sz="0" w:space="0" w:color="auto"/>
                <w:right w:val="none" w:sz="0" w:space="0" w:color="auto"/>
              </w:divBdr>
              <w:divsChild>
                <w:div w:id="46936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15719">
      <w:bodyDiv w:val="1"/>
      <w:marLeft w:val="0"/>
      <w:marRight w:val="0"/>
      <w:marTop w:val="0"/>
      <w:marBottom w:val="0"/>
      <w:divBdr>
        <w:top w:val="none" w:sz="0" w:space="0" w:color="auto"/>
        <w:left w:val="none" w:sz="0" w:space="0" w:color="auto"/>
        <w:bottom w:val="none" w:sz="0" w:space="0" w:color="auto"/>
        <w:right w:val="none" w:sz="0" w:space="0" w:color="auto"/>
      </w:divBdr>
      <w:divsChild>
        <w:div w:id="1617323989">
          <w:marLeft w:val="0"/>
          <w:marRight w:val="0"/>
          <w:marTop w:val="0"/>
          <w:marBottom w:val="0"/>
          <w:divBdr>
            <w:top w:val="none" w:sz="0" w:space="0" w:color="auto"/>
            <w:left w:val="none" w:sz="0" w:space="0" w:color="auto"/>
            <w:bottom w:val="none" w:sz="0" w:space="0" w:color="auto"/>
            <w:right w:val="none" w:sz="0" w:space="0" w:color="auto"/>
          </w:divBdr>
          <w:divsChild>
            <w:div w:id="74908321">
              <w:marLeft w:val="0"/>
              <w:marRight w:val="0"/>
              <w:marTop w:val="0"/>
              <w:marBottom w:val="0"/>
              <w:divBdr>
                <w:top w:val="none" w:sz="0" w:space="0" w:color="auto"/>
                <w:left w:val="none" w:sz="0" w:space="0" w:color="auto"/>
                <w:bottom w:val="none" w:sz="0" w:space="0" w:color="auto"/>
                <w:right w:val="none" w:sz="0" w:space="0" w:color="auto"/>
              </w:divBdr>
              <w:divsChild>
                <w:div w:id="16645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6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2c199a-3777-42d7-b62d-51d87ff5197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A2920A8396BCF4BB1D6DB3668D170EF" ma:contentTypeVersion="17" ma:contentTypeDescription="Create a new document." ma:contentTypeScope="" ma:versionID="ab766b916ed286be967774fce0cec859">
  <xsd:schema xmlns:xsd="http://www.w3.org/2001/XMLSchema" xmlns:xs="http://www.w3.org/2001/XMLSchema" xmlns:p="http://schemas.microsoft.com/office/2006/metadata/properties" xmlns:ns1="http://schemas.microsoft.com/sharepoint/v3" xmlns:ns2="5f2c199a-3777-42d7-b62d-51d87ff51976" xmlns:ns3="9c9d7db1-a06c-4d8d-ae8b-fdb7df1ef6ff" targetNamespace="http://schemas.microsoft.com/office/2006/metadata/properties" ma:root="true" ma:fieldsID="ace4a5c1d2c658551d30f7d47d0fbb0e" ns1:_="" ns2:_="" ns3:_="">
    <xsd:import namespace="http://schemas.microsoft.com/sharepoint/v3"/>
    <xsd:import namespace="5f2c199a-3777-42d7-b62d-51d87ff51976"/>
    <xsd:import namespace="9c9d7db1-a06c-4d8d-ae8b-fdb7df1ef6ff"/>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2c199a-3777-42d7-b62d-51d87ff5197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f9774c1-cac8-4172-aaa0-ad67e3dc0d9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9d7db1-a06c-4d8d-ae8b-fdb7df1ef6f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3F06DF-70A2-43CB-9BE4-59249648B111}">
  <ds:schemaRefs>
    <ds:schemaRef ds:uri="http://schemas.microsoft.com/office/2006/metadata/properties"/>
    <ds:schemaRef ds:uri="http://schemas.microsoft.com/office/infopath/2007/PartnerControls"/>
    <ds:schemaRef ds:uri="d13849ea-25d1-4b35-927b-9b3b0ebed2f2"/>
    <ds:schemaRef ds:uri="6cec33d9-2f53-4866-ad66-db882d7b10fe"/>
  </ds:schemaRefs>
</ds:datastoreItem>
</file>

<file path=customXml/itemProps2.xml><?xml version="1.0" encoding="utf-8"?>
<ds:datastoreItem xmlns:ds="http://schemas.openxmlformats.org/officeDocument/2006/customXml" ds:itemID="{4F89DFF9-33BF-5149-AA9B-EAC2B9198A70}">
  <ds:schemaRefs>
    <ds:schemaRef ds:uri="http://schemas.openxmlformats.org/officeDocument/2006/bibliography"/>
  </ds:schemaRefs>
</ds:datastoreItem>
</file>

<file path=customXml/itemProps3.xml><?xml version="1.0" encoding="utf-8"?>
<ds:datastoreItem xmlns:ds="http://schemas.openxmlformats.org/officeDocument/2006/customXml" ds:itemID="{DA84EA8F-7D26-43A2-B987-C0B81018E174}"/>
</file>

<file path=customXml/itemProps4.xml><?xml version="1.0" encoding="utf-8"?>
<ds:datastoreItem xmlns:ds="http://schemas.openxmlformats.org/officeDocument/2006/customXml" ds:itemID="{2B180DAC-F2DF-4025-B9F2-31D336C3CCCD}">
  <ds:schemaRefs>
    <ds:schemaRef ds:uri="http://schemas.microsoft.com/sharepoint/events"/>
  </ds:schemaRefs>
</ds:datastoreItem>
</file>

<file path=customXml/itemProps5.xml><?xml version="1.0" encoding="utf-8"?>
<ds:datastoreItem xmlns:ds="http://schemas.openxmlformats.org/officeDocument/2006/customXml" ds:itemID="{E1E5B480-208E-4A2B-A646-60C703B19D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5198</Words>
  <Characters>26931</Characters>
  <Application>Microsoft Office Word</Application>
  <DocSecurity>0</DocSecurity>
  <Lines>769</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Controls Policy</dc:title>
  <dc:subject>[GROUP NAME]: [DATE] REGISTERED CHARITY NUMBER: XXXXXXX</dc:subject>
  <dc:creator>Pamela Hill</dc:creator>
  <cp:keywords/>
  <dc:description/>
  <cp:lastModifiedBy>Michael Whittle</cp:lastModifiedBy>
  <cp:revision>4</cp:revision>
  <cp:lastPrinted>2021-06-17T09:43:00Z</cp:lastPrinted>
  <dcterms:created xsi:type="dcterms:W3CDTF">2025-11-04T11:41:00Z</dcterms:created>
  <dcterms:modified xsi:type="dcterms:W3CDTF">2025-11-04T11:44:00Z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0x010100EA2920A8396BCF4BB1D6DB3668D170EF</vt:lpwstr>
  </property>
  <property fmtid="{D5CDD505-2E9C-101B-9397-08002B2CF9AE}" pid="3" name="_dlc_DocIdItemGuid">
    <vt:lpwstr>816f3a84-2edc-4fba-8d50-3a5ca098ce11</vt:lpwstr>
  </property>
  <property fmtid="{D5CDD505-2E9C-101B-9397-08002B2CF9AE}" pid="4" name="MediaServiceImageTags">
    <vt:lpwstr/>
  </property>
  <property fmtid="{D5CDD505-2E9C-101B-9397-08002B2CF9AE}" pid="5" name="MSIP_Label_f96679a5-570c-40a6-a557-668bc9231a44_Enabled">
    <vt:lpwstr>true</vt:lpwstr>
  </property>
  <property fmtid="{D5CDD505-2E9C-101B-9397-08002B2CF9AE}" pid="6" name="MSIP_Label_f96679a5-570c-40a6-a557-668bc9231a44_SetDate">
    <vt:lpwstr>2025-11-04T11:41:57Z</vt:lpwstr>
  </property>
  <property fmtid="{D5CDD505-2E9C-101B-9397-08002B2CF9AE}" pid="7" name="MSIP_Label_f96679a5-570c-40a6-a557-668bc9231a44_Method">
    <vt:lpwstr>Standard</vt:lpwstr>
  </property>
  <property fmtid="{D5CDD505-2E9C-101B-9397-08002B2CF9AE}" pid="8" name="MSIP_Label_f96679a5-570c-40a6-a557-668bc9231a44_Name">
    <vt:lpwstr>Internal</vt:lpwstr>
  </property>
  <property fmtid="{D5CDD505-2E9C-101B-9397-08002B2CF9AE}" pid="9" name="MSIP_Label_f96679a5-570c-40a6-a557-668bc9231a44_SiteId">
    <vt:lpwstr>20f96ace-1eb4-4e2b-bd81-aabea267ccfb</vt:lpwstr>
  </property>
  <property fmtid="{D5CDD505-2E9C-101B-9397-08002B2CF9AE}" pid="10" name="MSIP_Label_f96679a5-570c-40a6-a557-668bc9231a44_ActionId">
    <vt:lpwstr>32843ce5-aada-407a-8e61-d95c5a9a8619</vt:lpwstr>
  </property>
  <property fmtid="{D5CDD505-2E9C-101B-9397-08002B2CF9AE}" pid="11" name="MSIP_Label_f96679a5-570c-40a6-a557-668bc9231a44_ContentBits">
    <vt:lpwstr>0</vt:lpwstr>
  </property>
  <property fmtid="{D5CDD505-2E9C-101B-9397-08002B2CF9AE}" pid="12" name="MSIP_Label_f96679a5-570c-40a6-a557-668bc9231a44_Tag">
    <vt:lpwstr>10, 3, 0, 1</vt:lpwstr>
  </property>
  <property fmtid="{D5CDD505-2E9C-101B-9397-08002B2CF9AE}" pid="13" name="Service Area">
    <vt:lpwstr>1;#Communities and Housing|8a85dfd6-4ed9-4124-a5b8-fcd831ad152c</vt:lpwstr>
  </property>
  <property fmtid="{D5CDD505-2E9C-101B-9397-08002B2CF9AE}" pid="14" name="Service_x0020_Area">
    <vt:lpwstr>1;#Communities and Housing|8a85dfd6-4ed9-4124-a5b8-fcd831ad152c</vt:lpwstr>
  </property>
  <property fmtid="{D5CDD505-2E9C-101B-9397-08002B2CF9AE}" pid="15" name="mbc887e500da45adade2e81c83927abb">
    <vt:lpwstr>Communities and Housing|8a85dfd6-4ed9-4124-a5b8-fcd831ad152c</vt:lpwstr>
  </property>
  <property fmtid="{D5CDD505-2E9C-101B-9397-08002B2CF9AE}" pid="16" name="Authority">
    <vt:lpwstr>2;#Shared|e04e77cb-3cca-4e6e-90eb-6d259c5b59bb</vt:lpwstr>
  </property>
  <property fmtid="{D5CDD505-2E9C-101B-9397-08002B2CF9AE}" pid="17" name="ae3eec854708470d85b846f0a7d90cc4">
    <vt:lpwstr>Shared|e04e77cb-3cca-4e6e-90eb-6d259c5b59bb</vt:lpwstr>
  </property>
  <property fmtid="{D5CDD505-2E9C-101B-9397-08002B2CF9AE}" pid="18" name="TaxCatchAll">
    <vt:lpwstr>2;#Shared|e04e77cb-3cca-4e6e-90eb-6d259c5b59bb;#1;#Communities and Housing|8a85dfd6-4ed9-4124-a5b8-fcd831ad152c</vt:lpwstr>
  </property>
</Properties>
</file>