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05888528"/>
        <w:docPartObj>
          <w:docPartGallery w:val="Cover Pages"/>
          <w:docPartUnique/>
        </w:docPartObj>
      </w:sdtPr>
      <w:sdtEndPr>
        <w:rPr>
          <w:rFonts w:ascii="Times New Roman"/>
          <w:sz w:val="27"/>
        </w:rPr>
      </w:sdtEndPr>
      <w:sdtContent>
        <w:p w14:paraId="02A506ED" w14:textId="1225E910" w:rsidR="00EA5B66" w:rsidRDefault="00EA5B6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8D0FA0" wp14:editId="536AC56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6F75BF" w14:textId="77C5CB6B" w:rsidR="00EA5B66" w:rsidRDefault="003A001A" w:rsidP="00CB026B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80175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Conflict of interest procdure</w:t>
                                    </w:r>
                                  </w:sdtContent>
                                </w:sdt>
                              </w:p>
                              <w:p w14:paraId="4B1A3D36" w14:textId="573B15C9" w:rsidR="00CB026B" w:rsidRDefault="005129B5" w:rsidP="00586A96">
                                <w:pPr>
                                  <w:jc w:val="right"/>
                                  <w:rPr>
                                    <w:rFonts w:ascii="Arial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[GROUP NAME]:</w:t>
                                </w:r>
                                <w:r w:rsidR="007D1B83">
                                  <w:rPr>
                                    <w:rFonts w:ascii="Arial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[DATE]</w:t>
                                </w:r>
                              </w:p>
                              <w:p w14:paraId="50896B72" w14:textId="67185D93" w:rsidR="007D1B83" w:rsidRPr="00586A96" w:rsidRDefault="007D1B83" w:rsidP="00586A96">
                                <w:pPr>
                                  <w:jc w:val="right"/>
                                  <w:rPr>
                                    <w:rFonts w:ascii="Arial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REGISTERED CHARITY NUMBER: </w:t>
                                </w:r>
                                <w:r w:rsidR="005129B5">
                                  <w:rPr>
                                    <w:rFonts w:ascii="Arial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F8D0F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Qh0UKagIAADkFAAAOAAAAAAAAAAAAAAAAAC4CAABk&#10;cnMvZTJvRG9jLnhtbFBLAQItABQABgAIAAAAIQDDTVCA2wAAAAYBAAAPAAAAAAAAAAAAAAAAAMQE&#10;AABkcnMvZG93bnJldi54bWxQSwUGAAAAAAQABADzAAAAzAUAAAAA&#10;" filled="f" stroked="f" strokeweight=".5pt">
                    <v:textbox inset="126pt,0,54pt,0">
                      <w:txbxContent>
                        <w:p w14:paraId="2A6F75BF" w14:textId="77C5CB6B" w:rsidR="00EA5B66" w:rsidRDefault="003A001A" w:rsidP="00CB026B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80175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Conflict of interest procdure</w:t>
                              </w:r>
                            </w:sdtContent>
                          </w:sdt>
                        </w:p>
                        <w:p w14:paraId="4B1A3D36" w14:textId="573B15C9" w:rsidR="00CB026B" w:rsidRDefault="005129B5" w:rsidP="00586A96">
                          <w:pPr>
                            <w:jc w:val="right"/>
                            <w:rPr>
                              <w:rFonts w:ascii="Arial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  <w:t>[GROUP NAME]:</w:t>
                          </w:r>
                          <w:r w:rsidR="007D1B83">
                            <w:rPr>
                              <w:rFonts w:ascii="Arial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  <w:t>[DATE]</w:t>
                          </w:r>
                        </w:p>
                        <w:p w14:paraId="50896B72" w14:textId="67185D93" w:rsidR="007D1B83" w:rsidRPr="00586A96" w:rsidRDefault="007D1B83" w:rsidP="00586A96">
                          <w:pPr>
                            <w:jc w:val="right"/>
                            <w:rPr>
                              <w:rFonts w:ascii="Arial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REGISTERED CHARITY NUMBER: </w:t>
                          </w:r>
                          <w:r w:rsidR="005129B5">
                            <w:rPr>
                              <w:rFonts w:ascii="Arial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  <w:t>XXXXXXX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998273D" w14:textId="08562745" w:rsidR="00EA5B66" w:rsidRDefault="005129B5">
          <w:pPr>
            <w:rPr>
              <w:rFonts w:ascii="Times New Roman"/>
              <w:sz w:val="27"/>
            </w:rPr>
          </w:pPr>
          <w:r w:rsidRPr="005129B5">
            <w:rPr>
              <w:rFonts w:ascii="Times New Roman"/>
              <w:noProof/>
              <w:sz w:val="27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6C2D4919" wp14:editId="375A36BC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182880</wp:posOffset>
                    </wp:positionV>
                    <wp:extent cx="2360930" cy="1630680"/>
                    <wp:effectExtent l="0" t="0" r="11430" b="2667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630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840966" w14:textId="7660BFF2" w:rsidR="005129B5" w:rsidRPr="005129B5" w:rsidRDefault="005129B5" w:rsidP="005129B5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2D4919" id="Text Box 2" o:spid="_x0000_s1027" type="#_x0000_t202" style="position:absolute;margin-left:0;margin-top:14.4pt;width:185.9pt;height:128.4pt;z-index:2516643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yxFAIAACcEAAAOAAAAZHJzL2Uyb0RvYy54bWysk9uO2yAQhu8r9R0Q940d59DEirPaZpuq&#10;0vYgbfsAGOMYFTMUSOz06XfA3my0bW+qcoEYBn5mvhk2N32ryElYJ0EXdDpJKRGaQyX1oaDfv+3f&#10;rChxnumKKdCioGfh6M329atNZ3KRQQOqEpagiHZ5ZwraeG/yJHG8ES1zEzBCo7MG2zKPpj0klWUd&#10;qrcqydJ0mXRgK2OBC+dw925w0m3Ur2vB/Ze6dsITVVCMzcfZxrkMc7LdsPxgmWkkH8Ng/xBFy6TG&#10;Ry9Sd8wzcrTyN6lWcgsOaj/h0CZQ15KLmANmM01fZPPQMCNiLgjHmQsm9/9k+efTg/lqie/fQY8F&#10;jEk4cw/8hyMadg3TB3FrLXSNYBU+PA3Iks64fLwaULvcBZGy+wQVFpkdPUShvrZtoIJ5ElTHApwv&#10;0EXvCcfNbLZM1zN0cfRNl7N0uYplSVj+dN1Y5z8IaElYFNRiVaM8O907H8Jh+dOR8JoDJau9VCoa&#10;9lDulCUnhh2wjyNm8OKY0qQr6HqRLQYCf5VI4/iTRCs9trKSbUFXl0MsD9ze6yo2mmdSDWsMWekR&#10;ZGA3UPR92RNZjZQD1xKqM5K1MHQu/jRcNGB/UdJh1xbU/TwyKyhRHzVWZz2dz0ObR2O+eJuhYa89&#10;5bWHaY5SBfWUDMudj18jcNNwi1WsZeT7HMkYMnZjxD7+nNDu13Y89fy/t48AAAD//wMAUEsDBBQA&#10;BgAIAAAAIQBS+1/C3AAAAAcBAAAPAAAAZHJzL2Rvd25yZXYueG1sTI9Bb8IwDIXvk/YfIk/abaRl&#10;gqGuKZqQuHBbhxjH0HhNoHGqJkD59zOn7ebnZ733uVyOvhMXHKILpCCfZCCQmmActQq2X+uXBYiY&#10;NBndBUIFN4ywrB4fSl2YcKVPvNSpFRxCsdAKbEp9IWVsLHodJ6FHYu8nDF4nlkMrzaCvHO47Oc2y&#10;ufTaETdY3ePKYnOqz15BPOXr2Xc4bu1+c7P1ce92brNS6vlp/HgHkXBMf8dwx2d0qJjpEM5kougU&#10;8CNJwXTB/Oy+vuU8HO6L2RxkVcr//NUvAAAA//8DAFBLAQItABQABgAIAAAAIQC2gziS/gAAAOEB&#10;AAATAAAAAAAAAAAAAAAAAAAAAABbQ29udGVudF9UeXBlc10ueG1sUEsBAi0AFAAGAAgAAAAhADj9&#10;If/WAAAAlAEAAAsAAAAAAAAAAAAAAAAALwEAAF9yZWxzLy5yZWxzUEsBAi0AFAAGAAgAAAAhAPLR&#10;3LEUAgAAJwQAAA4AAAAAAAAAAAAAAAAALgIAAGRycy9lMm9Eb2MueG1sUEsBAi0AFAAGAAgAAAAh&#10;AFL7X8LcAAAABwEAAA8AAAAAAAAAAAAAAAAAbgQAAGRycy9kb3ducmV2LnhtbFBLBQYAAAAABAAE&#10;APMAAAB3BQAAAAA=&#10;">
                    <v:textbox>
                      <w:txbxContent>
                        <w:p w14:paraId="65840966" w14:textId="7660BFF2" w:rsidR="005129B5" w:rsidRPr="005129B5" w:rsidRDefault="005129B5" w:rsidP="005129B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LOGO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A5B66">
            <w:rPr>
              <w:rFonts w:ascii="Times New Roman"/>
              <w:sz w:val="27"/>
            </w:rPr>
            <w:br w:type="page"/>
          </w:r>
        </w:p>
      </w:sdtContent>
    </w:sdt>
    <w:p w14:paraId="0EB158D8" w14:textId="77777777" w:rsidR="00DC1E97" w:rsidRDefault="00DC1E97">
      <w:pPr>
        <w:pStyle w:val="BodyText"/>
        <w:spacing w:before="1" w:after="1"/>
        <w:rPr>
          <w:rFonts w:ascii="Times New Roman"/>
          <w:sz w:val="27"/>
        </w:rPr>
      </w:pPr>
    </w:p>
    <w:p w14:paraId="1B740F1A" w14:textId="5F7D87DC" w:rsidR="004B49A8" w:rsidRPr="00A5365E" w:rsidRDefault="00A5365E" w:rsidP="00A5365E">
      <w:pPr>
        <w:pStyle w:val="ListParagraph"/>
        <w:numPr>
          <w:ilvl w:val="0"/>
          <w:numId w:val="7"/>
        </w:numPr>
        <w:overflowPunct w:val="0"/>
        <w:adjustRightInd w:val="0"/>
        <w:textAlignment w:val="baseline"/>
        <w:rPr>
          <w:rFonts w:asciiTheme="minorHAnsi" w:eastAsia="Times New Roman" w:hAnsiTheme="minorHAnsi" w:cstheme="minorHAnsi"/>
          <w:b/>
          <w:bCs/>
          <w:noProof/>
          <w:color w:val="186FBB"/>
        </w:rPr>
      </w:pPr>
      <w:r w:rsidRPr="00A5365E">
        <w:rPr>
          <w:rFonts w:asciiTheme="minorHAnsi" w:eastAsia="Times New Roman" w:hAnsiTheme="minorHAnsi" w:cstheme="minorHAnsi"/>
          <w:b/>
          <w:bCs/>
          <w:noProof/>
          <w:color w:val="186FBB"/>
        </w:rPr>
        <w:t>Procedure</w:t>
      </w:r>
    </w:p>
    <w:p w14:paraId="274DEFBC" w14:textId="0D147FA6" w:rsidR="00A5365E" w:rsidRPr="002E392C" w:rsidRDefault="00A5365E" w:rsidP="002E392C">
      <w:pPr>
        <w:overflowPunct w:val="0"/>
        <w:adjustRightInd w:val="0"/>
        <w:ind w:left="360"/>
        <w:textAlignment w:val="baseline"/>
        <w:rPr>
          <w:rFonts w:asciiTheme="minorHAnsi" w:eastAsia="Times New Roman" w:hAnsiTheme="minorHAnsi" w:cstheme="minorHAnsi"/>
        </w:rPr>
      </w:pPr>
      <w:r w:rsidRPr="00A5365E">
        <w:rPr>
          <w:rFonts w:asciiTheme="minorHAnsi" w:eastAsia="Times New Roman" w:hAnsiTheme="minorHAnsi" w:cstheme="minorHAnsi"/>
        </w:rPr>
        <w:t xml:space="preserve">All </w:t>
      </w:r>
      <w:r w:rsidR="005129B5">
        <w:rPr>
          <w:rFonts w:asciiTheme="minorHAnsi" w:eastAsia="Times New Roman" w:hAnsiTheme="minorHAnsi" w:cstheme="minorHAnsi"/>
          <w:b/>
          <w:bCs/>
          <w:color w:val="186FBB"/>
        </w:rPr>
        <w:t>[GROUP NAME]</w:t>
      </w:r>
      <w:r w:rsidRPr="00ED5A65">
        <w:rPr>
          <w:rFonts w:asciiTheme="minorHAnsi" w:eastAsia="Times New Roman" w:hAnsiTheme="minorHAnsi" w:cstheme="minorHAnsi"/>
          <w:b/>
          <w:bCs/>
          <w:color w:val="186FBB"/>
        </w:rPr>
        <w:t xml:space="preserve"> </w:t>
      </w:r>
      <w:r w:rsidRPr="00A5365E">
        <w:rPr>
          <w:rFonts w:asciiTheme="minorHAnsi" w:eastAsia="Times New Roman" w:hAnsiTheme="minorHAnsi" w:cstheme="minorHAnsi"/>
        </w:rPr>
        <w:t>staff and volunteers must adhere to the following:</w:t>
      </w:r>
      <w:r w:rsidRPr="00A5365E">
        <w:rPr>
          <w:rFonts w:asciiTheme="minorHAnsi" w:eastAsia="Times New Roman" w:hAnsiTheme="minorHAnsi" w:cstheme="minorHAnsi"/>
        </w:rPr>
        <w:br/>
      </w:r>
    </w:p>
    <w:p w14:paraId="105E1D45" w14:textId="12C5D673" w:rsidR="00A5365E" w:rsidRPr="00A5365E" w:rsidRDefault="001A57A0" w:rsidP="00A5365E">
      <w:pPr>
        <w:pStyle w:val="ListParagraph"/>
        <w:widowControl/>
        <w:numPr>
          <w:ilvl w:val="0"/>
          <w:numId w:val="5"/>
        </w:numPr>
        <w:overflowPunct w:val="0"/>
        <w:adjustRightInd w:val="0"/>
        <w:contextualSpacing/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Staff Members</w:t>
      </w:r>
      <w:r w:rsidR="00A5365E" w:rsidRPr="00A5365E">
        <w:rPr>
          <w:rFonts w:asciiTheme="minorHAnsi" w:eastAsia="Times New Roman" w:hAnsiTheme="minorHAnsi" w:cstheme="minorHAnsi"/>
        </w:rPr>
        <w:t xml:space="preserve"> must be aware of their </w:t>
      </w:r>
      <w:r w:rsidR="00A5365E">
        <w:rPr>
          <w:rFonts w:asciiTheme="minorHAnsi" w:eastAsia="Times New Roman" w:hAnsiTheme="minorHAnsi" w:cstheme="minorHAnsi"/>
        </w:rPr>
        <w:t>professional boundaries</w:t>
      </w:r>
      <w:r w:rsidR="00A5365E" w:rsidRPr="00A5365E">
        <w:rPr>
          <w:rFonts w:asciiTheme="minorHAnsi" w:eastAsia="Times New Roman" w:hAnsiTheme="minorHAnsi" w:cstheme="minorHAnsi"/>
        </w:rPr>
        <w:t xml:space="preserve"> when </w:t>
      </w:r>
      <w:r w:rsidR="00A5365E">
        <w:rPr>
          <w:rFonts w:asciiTheme="minorHAnsi" w:eastAsia="Times New Roman" w:hAnsiTheme="minorHAnsi" w:cstheme="minorHAnsi"/>
        </w:rPr>
        <w:t>commending work</w:t>
      </w:r>
      <w:r w:rsidR="00A5365E" w:rsidRPr="00A5365E">
        <w:rPr>
          <w:rFonts w:asciiTheme="minorHAnsi" w:eastAsia="Times New Roman" w:hAnsiTheme="minorHAnsi" w:cstheme="minorHAnsi"/>
        </w:rPr>
        <w:t xml:space="preserve"> with agencies or individuals they may already have a relationship with. This may </w:t>
      </w:r>
      <w:r w:rsidR="00A5365E">
        <w:rPr>
          <w:rFonts w:asciiTheme="minorHAnsi" w:eastAsia="Times New Roman" w:hAnsiTheme="minorHAnsi" w:cstheme="minorHAnsi"/>
        </w:rPr>
        <w:t>include</w:t>
      </w:r>
      <w:r w:rsidR="00A5365E" w:rsidRPr="00A5365E">
        <w:rPr>
          <w:rFonts w:asciiTheme="minorHAnsi" w:eastAsia="Times New Roman" w:hAnsiTheme="minorHAnsi" w:cstheme="minorHAnsi"/>
        </w:rPr>
        <w:t xml:space="preserve"> a service user, carer,</w:t>
      </w:r>
      <w:r w:rsidR="00A5365E">
        <w:rPr>
          <w:rFonts w:asciiTheme="minorHAnsi" w:eastAsia="Times New Roman" w:hAnsiTheme="minorHAnsi" w:cstheme="minorHAnsi"/>
        </w:rPr>
        <w:t xml:space="preserve"> </w:t>
      </w:r>
      <w:r w:rsidR="00A5365E" w:rsidRPr="00A5365E">
        <w:rPr>
          <w:rFonts w:asciiTheme="minorHAnsi" w:eastAsia="Times New Roman" w:hAnsiTheme="minorHAnsi" w:cstheme="minorHAnsi"/>
        </w:rPr>
        <w:t xml:space="preserve">employee, co-worker or colleague. Whilst this represents a potential conflict of interest it does not necessarily exclude </w:t>
      </w:r>
      <w:r w:rsidR="00004111">
        <w:rPr>
          <w:rFonts w:asciiTheme="minorHAnsi" w:eastAsia="Times New Roman" w:hAnsiTheme="minorHAnsi" w:cstheme="minorHAnsi"/>
        </w:rPr>
        <w:t>staff</w:t>
      </w:r>
      <w:r w:rsidR="00A5365E" w:rsidRPr="00A5365E">
        <w:rPr>
          <w:rFonts w:asciiTheme="minorHAnsi" w:eastAsia="Times New Roman" w:hAnsiTheme="minorHAnsi" w:cstheme="minorHAnsi"/>
        </w:rPr>
        <w:t xml:space="preserve"> from working with </w:t>
      </w:r>
      <w:r w:rsidR="00A5365E">
        <w:rPr>
          <w:rFonts w:asciiTheme="minorHAnsi" w:eastAsia="Times New Roman" w:hAnsiTheme="minorHAnsi" w:cstheme="minorHAnsi"/>
        </w:rPr>
        <w:t xml:space="preserve">a potential </w:t>
      </w:r>
      <w:r w:rsidR="00A5365E" w:rsidRPr="00A5365E">
        <w:rPr>
          <w:rFonts w:asciiTheme="minorHAnsi" w:eastAsia="Times New Roman" w:hAnsiTheme="minorHAnsi" w:cstheme="minorHAnsi"/>
        </w:rPr>
        <w:t xml:space="preserve">client unless </w:t>
      </w:r>
      <w:r w:rsidR="00A5365E">
        <w:rPr>
          <w:rFonts w:asciiTheme="minorHAnsi" w:eastAsia="Times New Roman" w:hAnsiTheme="minorHAnsi" w:cstheme="minorHAnsi"/>
        </w:rPr>
        <w:t>it is deemed that the</w:t>
      </w:r>
      <w:r w:rsidR="00A5365E" w:rsidRPr="00A5365E">
        <w:rPr>
          <w:rFonts w:asciiTheme="minorHAnsi" w:eastAsia="Times New Roman" w:hAnsiTheme="minorHAnsi" w:cstheme="minorHAnsi"/>
        </w:rPr>
        <w:t xml:space="preserve"> relationship </w:t>
      </w:r>
      <w:r w:rsidR="00A5365E">
        <w:rPr>
          <w:rFonts w:asciiTheme="minorHAnsi" w:eastAsia="Times New Roman" w:hAnsiTheme="minorHAnsi" w:cstheme="minorHAnsi"/>
        </w:rPr>
        <w:t xml:space="preserve">would </w:t>
      </w:r>
      <w:r w:rsidR="00A5365E" w:rsidRPr="00A5365E">
        <w:rPr>
          <w:rFonts w:asciiTheme="minorHAnsi" w:eastAsia="Times New Roman" w:hAnsiTheme="minorHAnsi" w:cstheme="minorHAnsi"/>
        </w:rPr>
        <w:t>influence their</w:t>
      </w:r>
      <w:r w:rsidR="00A5365E">
        <w:rPr>
          <w:rFonts w:asciiTheme="minorHAnsi" w:eastAsia="Times New Roman" w:hAnsiTheme="minorHAnsi" w:cstheme="minorHAnsi"/>
        </w:rPr>
        <w:t xml:space="preserve"> </w:t>
      </w:r>
      <w:r w:rsidR="00A5365E" w:rsidRPr="00A5365E">
        <w:rPr>
          <w:rFonts w:asciiTheme="minorHAnsi" w:eastAsia="Times New Roman" w:hAnsiTheme="minorHAnsi" w:cstheme="minorHAnsi"/>
        </w:rPr>
        <w:t>role. In these circumstances where potential conflict may arise, discussion must take place with the</w:t>
      </w:r>
      <w:r w:rsidR="00A5365E">
        <w:rPr>
          <w:rFonts w:asciiTheme="minorHAnsi" w:eastAsia="Times New Roman" w:hAnsiTheme="minorHAnsi" w:cstheme="minorHAnsi"/>
        </w:rPr>
        <w:t xml:space="preserve"> line manager and/or</w:t>
      </w:r>
      <w:r w:rsidR="00A5365E" w:rsidRPr="00A5365E">
        <w:rPr>
          <w:rFonts w:asciiTheme="minorHAnsi" w:eastAsia="Times New Roman" w:hAnsiTheme="minorHAnsi" w:cstheme="minorHAnsi"/>
        </w:rPr>
        <w:t xml:space="preserve"> Service Manager to monitor </w:t>
      </w:r>
      <w:r w:rsidR="00A5365E">
        <w:rPr>
          <w:rFonts w:asciiTheme="minorHAnsi" w:eastAsia="Times New Roman" w:hAnsiTheme="minorHAnsi" w:cstheme="minorHAnsi"/>
        </w:rPr>
        <w:t xml:space="preserve">and guide the </w:t>
      </w:r>
      <w:r w:rsidR="00A5365E" w:rsidRPr="00A5365E">
        <w:rPr>
          <w:rFonts w:asciiTheme="minorHAnsi" w:eastAsia="Times New Roman" w:hAnsiTheme="minorHAnsi" w:cstheme="minorHAnsi"/>
        </w:rPr>
        <w:t>position.</w:t>
      </w:r>
      <w:r w:rsidR="00A5365E" w:rsidRPr="00A5365E">
        <w:rPr>
          <w:rFonts w:asciiTheme="minorHAnsi" w:eastAsia="Times New Roman" w:hAnsiTheme="minorHAnsi" w:cstheme="minorHAnsi"/>
        </w:rPr>
        <w:br/>
      </w:r>
    </w:p>
    <w:p w14:paraId="05959AF7" w14:textId="2891A63C" w:rsidR="00A5365E" w:rsidRPr="00A5365E" w:rsidRDefault="001A57A0" w:rsidP="00A5365E">
      <w:pPr>
        <w:pStyle w:val="ListParagraph"/>
        <w:widowControl/>
        <w:numPr>
          <w:ilvl w:val="0"/>
          <w:numId w:val="5"/>
        </w:numPr>
        <w:overflowPunct w:val="0"/>
        <w:adjustRightInd w:val="0"/>
        <w:contextualSpacing/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Staff Members</w:t>
      </w:r>
      <w:r w:rsidR="00A5365E" w:rsidRPr="00A5365E">
        <w:rPr>
          <w:rFonts w:asciiTheme="minorHAnsi" w:eastAsia="Times New Roman" w:hAnsiTheme="minorHAnsi" w:cstheme="minorHAnsi"/>
        </w:rPr>
        <w:t xml:space="preserve"> should be aware that </w:t>
      </w:r>
      <w:proofErr w:type="gramStart"/>
      <w:r w:rsidR="00A5365E" w:rsidRPr="00A5365E">
        <w:rPr>
          <w:rFonts w:asciiTheme="minorHAnsi" w:eastAsia="Times New Roman" w:hAnsiTheme="minorHAnsi" w:cstheme="minorHAnsi"/>
        </w:rPr>
        <w:t>during the course of</w:t>
      </w:r>
      <w:proofErr w:type="gramEnd"/>
      <w:r w:rsidR="00A5365E" w:rsidRPr="00A5365E">
        <w:rPr>
          <w:rFonts w:asciiTheme="minorHAnsi" w:eastAsia="Times New Roman" w:hAnsiTheme="minorHAnsi" w:cstheme="minorHAnsi"/>
        </w:rPr>
        <w:t xml:space="preserve"> </w:t>
      </w:r>
      <w:proofErr w:type="gramStart"/>
      <w:r w:rsidR="00A5365E" w:rsidRPr="00A5365E">
        <w:rPr>
          <w:rFonts w:asciiTheme="minorHAnsi" w:eastAsia="Times New Roman" w:hAnsiTheme="minorHAnsi" w:cstheme="minorHAnsi"/>
        </w:rPr>
        <w:t>a</w:t>
      </w:r>
      <w:r w:rsidR="003E6997">
        <w:rPr>
          <w:rFonts w:asciiTheme="minorHAnsi" w:eastAsia="Times New Roman" w:hAnsiTheme="minorHAnsi" w:cstheme="minorHAnsi"/>
        </w:rPr>
        <w:t>n</w:t>
      </w:r>
      <w:proofErr w:type="gramEnd"/>
      <w:r w:rsidR="003E6997">
        <w:rPr>
          <w:rFonts w:asciiTheme="minorHAnsi" w:eastAsia="Times New Roman" w:hAnsiTheme="minorHAnsi" w:cstheme="minorHAnsi"/>
        </w:rPr>
        <w:t xml:space="preserve"> </w:t>
      </w:r>
      <w:r w:rsidR="00063C3F">
        <w:rPr>
          <w:rFonts w:asciiTheme="minorHAnsi" w:eastAsia="Times New Roman" w:hAnsiTheme="minorHAnsi" w:cstheme="minorHAnsi"/>
        </w:rPr>
        <w:t>working</w:t>
      </w:r>
      <w:r w:rsidR="003E6997">
        <w:rPr>
          <w:rFonts w:asciiTheme="minorHAnsi" w:eastAsia="Times New Roman" w:hAnsiTheme="minorHAnsi" w:cstheme="minorHAnsi"/>
        </w:rPr>
        <w:t xml:space="preserve"> relationship</w:t>
      </w:r>
      <w:r w:rsidR="00A5365E" w:rsidRPr="00A5365E">
        <w:rPr>
          <w:rFonts w:asciiTheme="minorHAnsi" w:eastAsia="Times New Roman" w:hAnsiTheme="minorHAnsi" w:cstheme="minorHAnsi"/>
        </w:rPr>
        <w:t xml:space="preserve">, issues </w:t>
      </w:r>
      <w:r w:rsidR="003E6997">
        <w:rPr>
          <w:rFonts w:asciiTheme="minorHAnsi" w:eastAsia="Times New Roman" w:hAnsiTheme="minorHAnsi" w:cstheme="minorHAnsi"/>
        </w:rPr>
        <w:t>could</w:t>
      </w:r>
      <w:r w:rsidR="00A5365E" w:rsidRPr="00A5365E">
        <w:rPr>
          <w:rFonts w:asciiTheme="minorHAnsi" w:eastAsia="Times New Roman" w:hAnsiTheme="minorHAnsi" w:cstheme="minorHAnsi"/>
        </w:rPr>
        <w:t xml:space="preserve"> arise which may affect </w:t>
      </w:r>
      <w:r w:rsidR="003E6997">
        <w:rPr>
          <w:rFonts w:asciiTheme="minorHAnsi" w:eastAsia="Times New Roman" w:hAnsiTheme="minorHAnsi" w:cstheme="minorHAnsi"/>
        </w:rPr>
        <w:t xml:space="preserve">the </w:t>
      </w:r>
      <w:r w:rsidR="00A04D0F">
        <w:rPr>
          <w:rFonts w:asciiTheme="minorHAnsi" w:eastAsia="Times New Roman" w:hAnsiTheme="minorHAnsi" w:cstheme="minorHAnsi"/>
        </w:rPr>
        <w:t>staff member</w:t>
      </w:r>
      <w:r w:rsidR="003E6997">
        <w:rPr>
          <w:rFonts w:asciiTheme="minorHAnsi" w:eastAsia="Times New Roman" w:hAnsiTheme="minorHAnsi" w:cstheme="minorHAnsi"/>
        </w:rPr>
        <w:t>’s</w:t>
      </w:r>
      <w:r w:rsidR="00A5365E" w:rsidRPr="00A5365E">
        <w:rPr>
          <w:rFonts w:asciiTheme="minorHAnsi" w:eastAsia="Times New Roman" w:hAnsiTheme="minorHAnsi" w:cstheme="minorHAnsi"/>
        </w:rPr>
        <w:t xml:space="preserve"> ability to act impartially. This may include the development of strong feelings (positive or negative) towards the service user</w:t>
      </w:r>
      <w:r w:rsidR="003E6997">
        <w:rPr>
          <w:rFonts w:asciiTheme="minorHAnsi" w:eastAsia="Times New Roman" w:hAnsiTheme="minorHAnsi" w:cstheme="minorHAnsi"/>
        </w:rPr>
        <w:t xml:space="preserve"> or </w:t>
      </w:r>
      <w:r w:rsidR="00A5365E" w:rsidRPr="00A5365E">
        <w:rPr>
          <w:rFonts w:asciiTheme="minorHAnsi" w:eastAsia="Times New Roman" w:hAnsiTheme="minorHAnsi" w:cstheme="minorHAnsi"/>
        </w:rPr>
        <w:t xml:space="preserve">other professionals or developments which could lead to potential conflict. When this is </w:t>
      </w:r>
      <w:proofErr w:type="gramStart"/>
      <w:r w:rsidR="00A5365E" w:rsidRPr="00A5365E">
        <w:rPr>
          <w:rFonts w:asciiTheme="minorHAnsi" w:eastAsia="Times New Roman" w:hAnsiTheme="minorHAnsi" w:cstheme="minorHAnsi"/>
        </w:rPr>
        <w:t>realised</w:t>
      </w:r>
      <w:proofErr w:type="gramEnd"/>
      <w:r w:rsidR="00A5365E" w:rsidRPr="00A5365E">
        <w:rPr>
          <w:rFonts w:asciiTheme="minorHAnsi" w:eastAsia="Times New Roman" w:hAnsiTheme="minorHAnsi" w:cstheme="minorHAnsi"/>
        </w:rPr>
        <w:t xml:space="preserve"> it must be raised with the</w:t>
      </w:r>
      <w:r w:rsidR="003E6997">
        <w:rPr>
          <w:rFonts w:asciiTheme="minorHAnsi" w:eastAsia="Times New Roman" w:hAnsiTheme="minorHAnsi" w:cstheme="minorHAnsi"/>
        </w:rPr>
        <w:t xml:space="preserve"> line manager</w:t>
      </w:r>
      <w:r w:rsidR="00A5365E" w:rsidRPr="00A5365E">
        <w:rPr>
          <w:rFonts w:asciiTheme="minorHAnsi" w:eastAsia="Times New Roman" w:hAnsiTheme="minorHAnsi" w:cstheme="minorHAnsi"/>
        </w:rPr>
        <w:t xml:space="preserve"> at the earliest opportunity to discuss </w:t>
      </w:r>
      <w:r w:rsidR="003E6997">
        <w:rPr>
          <w:rFonts w:asciiTheme="minorHAnsi" w:eastAsia="Times New Roman" w:hAnsiTheme="minorHAnsi" w:cstheme="minorHAnsi"/>
        </w:rPr>
        <w:t>how to progress the situation</w:t>
      </w:r>
      <w:r w:rsidR="00A5365E" w:rsidRPr="00A5365E">
        <w:rPr>
          <w:rFonts w:asciiTheme="minorHAnsi" w:eastAsia="Times New Roman" w:hAnsiTheme="minorHAnsi" w:cstheme="minorHAnsi"/>
        </w:rPr>
        <w:t>.</w:t>
      </w:r>
      <w:r w:rsidR="00A5365E" w:rsidRPr="00A5365E">
        <w:rPr>
          <w:rFonts w:asciiTheme="minorHAnsi" w:eastAsia="Times New Roman" w:hAnsiTheme="minorHAnsi" w:cstheme="minorHAnsi"/>
        </w:rPr>
        <w:br/>
      </w:r>
    </w:p>
    <w:p w14:paraId="5766A05D" w14:textId="271FF9F6" w:rsidR="00A5365E" w:rsidRPr="00A5365E" w:rsidRDefault="00A5365E" w:rsidP="00A5365E">
      <w:pPr>
        <w:pStyle w:val="ListParagraph"/>
        <w:widowControl/>
        <w:numPr>
          <w:ilvl w:val="0"/>
          <w:numId w:val="5"/>
        </w:numPr>
        <w:overflowPunct w:val="0"/>
        <w:adjustRightInd w:val="0"/>
        <w:contextualSpacing/>
        <w:textAlignment w:val="baseline"/>
        <w:rPr>
          <w:rFonts w:asciiTheme="minorHAnsi" w:eastAsia="Times New Roman" w:hAnsiTheme="minorHAnsi" w:cstheme="minorHAnsi"/>
        </w:rPr>
      </w:pPr>
      <w:r w:rsidRPr="00A5365E">
        <w:rPr>
          <w:rFonts w:asciiTheme="minorHAnsi" w:eastAsia="Times New Roman" w:hAnsiTheme="minorHAnsi" w:cstheme="minorHAnsi"/>
        </w:rPr>
        <w:t>In the event of any unforeseen conflict arising, the staff member</w:t>
      </w:r>
      <w:r w:rsidR="003E6997">
        <w:rPr>
          <w:rFonts w:asciiTheme="minorHAnsi" w:eastAsia="Times New Roman" w:hAnsiTheme="minorHAnsi" w:cstheme="minorHAnsi"/>
        </w:rPr>
        <w:t>,</w:t>
      </w:r>
      <w:r w:rsidRPr="00A5365E">
        <w:rPr>
          <w:rFonts w:asciiTheme="minorHAnsi" w:eastAsia="Times New Roman" w:hAnsiTheme="minorHAnsi" w:cstheme="minorHAnsi"/>
        </w:rPr>
        <w:t xml:space="preserve"> volunteer</w:t>
      </w:r>
      <w:r w:rsidR="003E6997">
        <w:rPr>
          <w:rFonts w:asciiTheme="minorHAnsi" w:eastAsia="Times New Roman" w:hAnsiTheme="minorHAnsi" w:cstheme="minorHAnsi"/>
        </w:rPr>
        <w:t xml:space="preserve"> or student</w:t>
      </w:r>
      <w:r w:rsidRPr="00A5365E">
        <w:rPr>
          <w:rFonts w:asciiTheme="minorHAnsi" w:eastAsia="Times New Roman" w:hAnsiTheme="minorHAnsi" w:cstheme="minorHAnsi"/>
        </w:rPr>
        <w:t xml:space="preserve"> should discuss the issue immediately with their </w:t>
      </w:r>
      <w:r w:rsidR="003E6997">
        <w:rPr>
          <w:rFonts w:asciiTheme="minorHAnsi" w:eastAsia="Times New Roman" w:hAnsiTheme="minorHAnsi" w:cstheme="minorHAnsi"/>
        </w:rPr>
        <w:t>line manager/</w:t>
      </w:r>
      <w:r w:rsidR="00C156F7">
        <w:rPr>
          <w:rFonts w:asciiTheme="minorHAnsi" w:eastAsia="Times New Roman" w:hAnsiTheme="minorHAnsi" w:cstheme="minorHAnsi"/>
        </w:rPr>
        <w:t>Head of Services</w:t>
      </w:r>
      <w:r w:rsidRPr="00A5365E">
        <w:rPr>
          <w:rFonts w:asciiTheme="minorHAnsi" w:eastAsia="Times New Roman" w:hAnsiTheme="minorHAnsi" w:cstheme="minorHAnsi"/>
        </w:rPr>
        <w:t xml:space="preserve"> and withdraw from any further involvement in </w:t>
      </w:r>
      <w:r w:rsidR="003E6997">
        <w:rPr>
          <w:rFonts w:asciiTheme="minorHAnsi" w:eastAsia="Times New Roman" w:hAnsiTheme="minorHAnsi" w:cstheme="minorHAnsi"/>
        </w:rPr>
        <w:t>the case that is subject to a conflict of interest.</w:t>
      </w:r>
      <w:r w:rsidRPr="00A5365E">
        <w:rPr>
          <w:rFonts w:asciiTheme="minorHAnsi" w:eastAsia="Times New Roman" w:hAnsiTheme="minorHAnsi" w:cstheme="minorHAnsi"/>
        </w:rPr>
        <w:t xml:space="preserve"> The </w:t>
      </w:r>
      <w:r w:rsidR="003E6997">
        <w:rPr>
          <w:rFonts w:asciiTheme="minorHAnsi" w:eastAsia="Times New Roman" w:hAnsiTheme="minorHAnsi" w:cstheme="minorHAnsi"/>
        </w:rPr>
        <w:t>line manager</w:t>
      </w:r>
      <w:r w:rsidRPr="00A5365E">
        <w:rPr>
          <w:rFonts w:asciiTheme="minorHAnsi" w:eastAsia="Times New Roman" w:hAnsiTheme="minorHAnsi" w:cstheme="minorHAnsi"/>
        </w:rPr>
        <w:t xml:space="preserve"> and/or Service Manager will identify another suitable </w:t>
      </w:r>
      <w:r w:rsidR="00D51856">
        <w:rPr>
          <w:rFonts w:asciiTheme="minorHAnsi" w:eastAsia="Times New Roman" w:hAnsiTheme="minorHAnsi" w:cstheme="minorHAnsi"/>
        </w:rPr>
        <w:t>staff member</w:t>
      </w:r>
      <w:r w:rsidRPr="00A5365E">
        <w:rPr>
          <w:rFonts w:asciiTheme="minorHAnsi" w:eastAsia="Times New Roman" w:hAnsiTheme="minorHAnsi" w:cstheme="minorHAnsi"/>
        </w:rPr>
        <w:t xml:space="preserve"> and monitor the</w:t>
      </w:r>
      <w:r w:rsidR="003E6997">
        <w:rPr>
          <w:rFonts w:asciiTheme="minorHAnsi" w:eastAsia="Times New Roman" w:hAnsiTheme="minorHAnsi" w:cstheme="minorHAnsi"/>
        </w:rPr>
        <w:t xml:space="preserve"> position</w:t>
      </w:r>
      <w:r w:rsidRPr="00A5365E">
        <w:rPr>
          <w:rFonts w:asciiTheme="minorHAnsi" w:eastAsia="Times New Roman" w:hAnsiTheme="minorHAnsi" w:cstheme="minorHAnsi"/>
        </w:rPr>
        <w:t>.</w:t>
      </w:r>
      <w:r w:rsidRPr="00A5365E">
        <w:rPr>
          <w:rFonts w:asciiTheme="minorHAnsi" w:eastAsia="Times New Roman" w:hAnsiTheme="minorHAnsi" w:cstheme="minorHAnsi"/>
        </w:rPr>
        <w:br/>
      </w:r>
    </w:p>
    <w:p w14:paraId="1722F730" w14:textId="19065E40" w:rsidR="00A5365E" w:rsidRPr="00A5365E" w:rsidRDefault="00A5365E" w:rsidP="00A5365E">
      <w:pPr>
        <w:pStyle w:val="ListParagraph"/>
        <w:widowControl/>
        <w:numPr>
          <w:ilvl w:val="0"/>
          <w:numId w:val="5"/>
        </w:numPr>
        <w:overflowPunct w:val="0"/>
        <w:adjustRightInd w:val="0"/>
        <w:contextualSpacing/>
        <w:textAlignment w:val="baseline"/>
        <w:rPr>
          <w:rFonts w:asciiTheme="minorHAnsi" w:eastAsia="Times New Roman" w:hAnsiTheme="minorHAnsi" w:cstheme="minorHAnsi"/>
        </w:rPr>
      </w:pPr>
      <w:r w:rsidRPr="00A5365E">
        <w:rPr>
          <w:rFonts w:asciiTheme="minorHAnsi" w:eastAsia="Times New Roman" w:hAnsiTheme="minorHAnsi" w:cstheme="minorHAnsi"/>
        </w:rPr>
        <w:t xml:space="preserve">If </w:t>
      </w:r>
      <w:r w:rsidR="003E6997">
        <w:rPr>
          <w:rFonts w:asciiTheme="minorHAnsi" w:eastAsia="Times New Roman" w:hAnsiTheme="minorHAnsi" w:cstheme="minorHAnsi"/>
        </w:rPr>
        <w:t>a</w:t>
      </w:r>
      <w:r w:rsidRPr="00A5365E">
        <w:rPr>
          <w:rFonts w:asciiTheme="minorHAnsi" w:eastAsia="Times New Roman" w:hAnsiTheme="minorHAnsi" w:cstheme="minorHAnsi"/>
        </w:rPr>
        <w:t xml:space="preserve"> </w:t>
      </w:r>
      <w:r w:rsidR="003E6997">
        <w:rPr>
          <w:rFonts w:asciiTheme="minorHAnsi" w:eastAsia="Times New Roman" w:hAnsiTheme="minorHAnsi" w:cstheme="minorHAnsi"/>
        </w:rPr>
        <w:t>line manager</w:t>
      </w:r>
      <w:r w:rsidRPr="00A5365E">
        <w:rPr>
          <w:rFonts w:asciiTheme="minorHAnsi" w:eastAsia="Times New Roman" w:hAnsiTheme="minorHAnsi" w:cstheme="minorHAnsi"/>
        </w:rPr>
        <w:t xml:space="preserve"> recognises a conflict of interest in their own involvement in a </w:t>
      </w:r>
      <w:r w:rsidR="003E6997" w:rsidRPr="00A5365E">
        <w:rPr>
          <w:rFonts w:asciiTheme="minorHAnsi" w:eastAsia="Times New Roman" w:hAnsiTheme="minorHAnsi" w:cstheme="minorHAnsi"/>
        </w:rPr>
        <w:t>matter,</w:t>
      </w:r>
      <w:r w:rsidRPr="00A5365E">
        <w:rPr>
          <w:rFonts w:asciiTheme="minorHAnsi" w:eastAsia="Times New Roman" w:hAnsiTheme="minorHAnsi" w:cstheme="minorHAnsi"/>
        </w:rPr>
        <w:t xml:space="preserve"> they should refer to the Service Manager who will </w:t>
      </w:r>
      <w:r w:rsidR="003E6997">
        <w:rPr>
          <w:rFonts w:asciiTheme="minorHAnsi" w:eastAsia="Times New Roman" w:hAnsiTheme="minorHAnsi" w:cstheme="minorHAnsi"/>
        </w:rPr>
        <w:t>advise</w:t>
      </w:r>
      <w:r w:rsidRPr="00A5365E">
        <w:rPr>
          <w:rFonts w:asciiTheme="minorHAnsi" w:eastAsia="Times New Roman" w:hAnsiTheme="minorHAnsi" w:cstheme="minorHAnsi"/>
        </w:rPr>
        <w:t xml:space="preserve"> on a way forward.</w:t>
      </w:r>
      <w:r w:rsidRPr="00A5365E">
        <w:rPr>
          <w:rFonts w:asciiTheme="minorHAnsi" w:eastAsia="Times New Roman" w:hAnsiTheme="minorHAnsi" w:cstheme="minorHAnsi"/>
        </w:rPr>
        <w:br/>
      </w:r>
    </w:p>
    <w:p w14:paraId="3371B964" w14:textId="363B48C6" w:rsidR="00A5365E" w:rsidRPr="00A5365E" w:rsidRDefault="003E6997" w:rsidP="003E6997">
      <w:pPr>
        <w:overflowPunct w:val="0"/>
        <w:adjustRightInd w:val="0"/>
        <w:ind w:left="426"/>
        <w:textAlignment w:val="baseline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Where a</w:t>
      </w:r>
      <w:r w:rsidR="00A5365E" w:rsidRPr="00A5365E">
        <w:rPr>
          <w:rFonts w:asciiTheme="minorHAnsi" w:eastAsia="Times New Roman" w:hAnsiTheme="minorHAnsi" w:cstheme="minorHAnsi"/>
        </w:rPr>
        <w:t xml:space="preserve">ny individual </w:t>
      </w:r>
      <w:r>
        <w:rPr>
          <w:rFonts w:asciiTheme="minorHAnsi" w:eastAsia="Times New Roman" w:hAnsiTheme="minorHAnsi" w:cstheme="minorHAnsi"/>
        </w:rPr>
        <w:t>representing</w:t>
      </w:r>
      <w:r w:rsidR="00A5365E" w:rsidRPr="00A5365E">
        <w:rPr>
          <w:rFonts w:asciiTheme="minorHAnsi" w:eastAsia="Times New Roman" w:hAnsiTheme="minorHAnsi" w:cstheme="minorHAnsi"/>
        </w:rPr>
        <w:t xml:space="preserve"> </w:t>
      </w:r>
      <w:r w:rsidR="005129B5">
        <w:rPr>
          <w:rFonts w:asciiTheme="minorHAnsi" w:eastAsia="Times New Roman" w:hAnsiTheme="minorHAnsi" w:cstheme="minorHAnsi"/>
          <w:b/>
          <w:bCs/>
          <w:color w:val="186FBB"/>
        </w:rPr>
        <w:t>[GROUP NAME]</w:t>
      </w:r>
      <w:r w:rsidR="00A5365E" w:rsidRPr="003E6997">
        <w:rPr>
          <w:rFonts w:asciiTheme="minorHAnsi" w:eastAsia="Times New Roman" w:hAnsiTheme="minorHAnsi" w:cstheme="minorHAnsi"/>
          <w:color w:val="186FBB"/>
        </w:rPr>
        <w:t xml:space="preserve"> </w:t>
      </w:r>
      <w:r w:rsidRPr="003E6997">
        <w:rPr>
          <w:rFonts w:asciiTheme="minorHAnsi" w:eastAsia="Times New Roman" w:hAnsiTheme="minorHAnsi" w:cstheme="minorHAnsi"/>
        </w:rPr>
        <w:t>who finds</w:t>
      </w:r>
      <w:r w:rsidR="00A5365E" w:rsidRPr="00A5365E">
        <w:rPr>
          <w:rFonts w:asciiTheme="minorHAnsi" w:eastAsia="Times New Roman" w:hAnsiTheme="minorHAnsi" w:cstheme="minorHAnsi"/>
        </w:rPr>
        <w:t xml:space="preserve"> the</w:t>
      </w:r>
      <w:r>
        <w:rPr>
          <w:rFonts w:asciiTheme="minorHAnsi" w:eastAsia="Times New Roman" w:hAnsiTheme="minorHAnsi" w:cstheme="minorHAnsi"/>
        </w:rPr>
        <w:t>re</w:t>
      </w:r>
      <w:r w:rsidR="00A5365E" w:rsidRPr="00A5365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is, or could be,</w:t>
      </w:r>
      <w:r w:rsidR="00A5365E" w:rsidRPr="00A5365E">
        <w:rPr>
          <w:rFonts w:asciiTheme="minorHAnsi" w:eastAsia="Times New Roman" w:hAnsiTheme="minorHAnsi" w:cstheme="minorHAnsi"/>
        </w:rPr>
        <w:t xml:space="preserve"> a conflict of interest will be excluded from discussions or decisions made by the organisation </w:t>
      </w:r>
      <w:r>
        <w:rPr>
          <w:rFonts w:asciiTheme="minorHAnsi" w:eastAsia="Times New Roman" w:hAnsiTheme="minorHAnsi" w:cstheme="minorHAnsi"/>
        </w:rPr>
        <w:t>involving</w:t>
      </w:r>
      <w:r w:rsidR="00A5365E" w:rsidRPr="00A5365E">
        <w:rPr>
          <w:rFonts w:asciiTheme="minorHAnsi" w:eastAsia="Times New Roman" w:hAnsiTheme="minorHAnsi" w:cstheme="minorHAnsi"/>
        </w:rPr>
        <w:t xml:space="preserve"> the </w:t>
      </w:r>
      <w:r>
        <w:rPr>
          <w:rFonts w:asciiTheme="minorHAnsi" w:eastAsia="Times New Roman" w:hAnsiTheme="minorHAnsi" w:cstheme="minorHAnsi"/>
        </w:rPr>
        <w:t>matter.</w:t>
      </w:r>
    </w:p>
    <w:p w14:paraId="4C5CE43D" w14:textId="171C568B" w:rsidR="002536CE" w:rsidRPr="002536CE" w:rsidRDefault="002536CE" w:rsidP="00505030">
      <w:pPr>
        <w:jc w:val="center"/>
        <w:rPr>
          <w:rFonts w:asciiTheme="minorHAnsi" w:eastAsia="Times New Roman" w:hAnsiTheme="minorHAnsi" w:cstheme="minorHAnsi"/>
        </w:rPr>
      </w:pPr>
    </w:p>
    <w:p w14:paraId="2910FA18" w14:textId="01405C76" w:rsidR="00505030" w:rsidRPr="00DE4961" w:rsidRDefault="00DE4961" w:rsidP="00DE4961">
      <w:pPr>
        <w:pStyle w:val="ListParagraph"/>
        <w:numPr>
          <w:ilvl w:val="0"/>
          <w:numId w:val="7"/>
        </w:numPr>
        <w:overflowPunct w:val="0"/>
        <w:adjustRightInd w:val="0"/>
        <w:textAlignment w:val="baseline"/>
        <w:rPr>
          <w:rFonts w:asciiTheme="minorHAnsi" w:eastAsia="Times New Roman" w:hAnsiTheme="minorHAnsi" w:cstheme="minorHAnsi"/>
          <w:b/>
          <w:bCs/>
          <w:noProof/>
          <w:color w:val="186FBB"/>
        </w:rPr>
      </w:pPr>
      <w:r w:rsidRPr="00DE4961">
        <w:rPr>
          <w:rFonts w:asciiTheme="minorHAnsi" w:eastAsia="Times New Roman" w:hAnsiTheme="minorHAnsi" w:cstheme="minorHAnsi"/>
          <w:b/>
          <w:bCs/>
          <w:noProof/>
          <w:color w:val="186FBB"/>
        </w:rPr>
        <w:t>Charity Commission Guide for Trustees</w:t>
      </w:r>
    </w:p>
    <w:p w14:paraId="4E958ABC" w14:textId="5D86F4D7" w:rsidR="00DE4961" w:rsidRDefault="00DE4961" w:rsidP="00DE4961">
      <w:pPr>
        <w:overflowPunct w:val="0"/>
        <w:adjustRightInd w:val="0"/>
        <w:ind w:left="360"/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There are</w:t>
      </w:r>
      <w:r w:rsidRPr="00DE4961">
        <w:rPr>
          <w:rFonts w:asciiTheme="minorHAnsi" w:eastAsia="Times New Roman" w:hAnsiTheme="minorHAnsi" w:cstheme="minorHAnsi"/>
        </w:rPr>
        <w:t xml:space="preserve"> legal and regulatory requirements relating to conflicts of interest and how trustees can identify and manage them.</w:t>
      </w:r>
      <w:r>
        <w:rPr>
          <w:rFonts w:asciiTheme="minorHAnsi" w:eastAsia="Times New Roman" w:hAnsiTheme="minorHAnsi" w:cstheme="minorHAnsi"/>
        </w:rPr>
        <w:t xml:space="preserve">  A</w:t>
      </w:r>
      <w:r w:rsidR="00AD5F16">
        <w:rPr>
          <w:rFonts w:asciiTheme="minorHAnsi" w:eastAsia="Times New Roman" w:hAnsiTheme="minorHAnsi" w:cstheme="minorHAnsi"/>
        </w:rPr>
        <w:t>n electronic</w:t>
      </w:r>
      <w:r>
        <w:rPr>
          <w:rFonts w:asciiTheme="minorHAnsi" w:eastAsia="Times New Roman" w:hAnsiTheme="minorHAnsi" w:cstheme="minorHAnsi"/>
        </w:rPr>
        <w:t xml:space="preserve"> copy can be found on the Charity Commission Website</w:t>
      </w:r>
      <w:r w:rsidR="00AD5F16">
        <w:rPr>
          <w:rFonts w:asciiTheme="minorHAnsi" w:eastAsia="Times New Roman" w:hAnsiTheme="minorHAnsi" w:cstheme="minorHAnsi"/>
        </w:rPr>
        <w:t xml:space="preserve">, by requesting from the Chair of the Board of Trustees or click </w:t>
      </w:r>
      <w:r>
        <w:rPr>
          <w:rFonts w:asciiTheme="minorHAnsi" w:eastAsia="Times New Roman" w:hAnsiTheme="minorHAnsi" w:cstheme="minorHAnsi"/>
        </w:rPr>
        <w:t>the following link:</w:t>
      </w:r>
    </w:p>
    <w:p w14:paraId="1984F28D" w14:textId="77777777" w:rsidR="00C219F5" w:rsidRDefault="00C219F5" w:rsidP="00DE4961">
      <w:pPr>
        <w:overflowPunct w:val="0"/>
        <w:adjustRightInd w:val="0"/>
        <w:ind w:left="360"/>
        <w:textAlignment w:val="baseline"/>
        <w:rPr>
          <w:rFonts w:asciiTheme="minorHAnsi" w:eastAsia="Times New Roman" w:hAnsiTheme="minorHAnsi" w:cstheme="minorHAnsi"/>
        </w:rPr>
      </w:pPr>
    </w:p>
    <w:p w14:paraId="0E3C5D01" w14:textId="617166A4" w:rsidR="00380175" w:rsidRDefault="00C219F5" w:rsidP="00DE4961">
      <w:pPr>
        <w:overflowPunct w:val="0"/>
        <w:adjustRightInd w:val="0"/>
        <w:ind w:left="360"/>
        <w:textAlignment w:val="baseline"/>
        <w:rPr>
          <w:rFonts w:asciiTheme="minorHAnsi" w:eastAsia="Times New Roman" w:hAnsiTheme="minorHAnsi" w:cstheme="minorHAnsi"/>
        </w:rPr>
      </w:pPr>
      <w:hyperlink r:id="rId11" w:history="1">
        <w:r w:rsidRPr="00F149B8">
          <w:rPr>
            <w:rStyle w:val="Hyperlink"/>
            <w:rFonts w:asciiTheme="minorHAnsi" w:eastAsia="Times New Roman" w:hAnsiTheme="minorHAnsi" w:cstheme="minorHAnsi"/>
          </w:rPr>
          <w:t>https://www.gov.uk/government/publications/conflicts-of-interest-a-guide-for-charity-trustees-cc29/conflicts-of-interest-a-guide-for-charity-trustees</w:t>
        </w:r>
      </w:hyperlink>
    </w:p>
    <w:sectPr w:rsidR="00380175" w:rsidSect="00EA5B66">
      <w:footerReference w:type="default" r:id="rId12"/>
      <w:pgSz w:w="11910" w:h="16840"/>
      <w:pgMar w:top="1780" w:right="809" w:bottom="1252" w:left="1320" w:header="708" w:footer="813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1D83" w14:textId="77777777" w:rsidR="002558F3" w:rsidRDefault="002558F3">
      <w:r>
        <w:separator/>
      </w:r>
    </w:p>
  </w:endnote>
  <w:endnote w:type="continuationSeparator" w:id="0">
    <w:p w14:paraId="4B316CAE" w14:textId="77777777" w:rsidR="002558F3" w:rsidRDefault="0025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1F2B" w14:textId="6070C83F" w:rsidR="00365848" w:rsidRDefault="00365848" w:rsidP="00D67493">
    <w:pPr>
      <w:pStyle w:val="BodyText"/>
      <w:tabs>
        <w:tab w:val="right" w:pos="9781"/>
      </w:tabs>
      <w:spacing w:line="14" w:lineRule="auto"/>
      <w:ind w:right="-142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342E" w14:textId="77777777" w:rsidR="002558F3" w:rsidRDefault="002558F3">
      <w:bookmarkStart w:id="0" w:name="_Hlk137723868"/>
      <w:bookmarkEnd w:id="0"/>
      <w:r>
        <w:separator/>
      </w:r>
    </w:p>
  </w:footnote>
  <w:footnote w:type="continuationSeparator" w:id="0">
    <w:p w14:paraId="4B865067" w14:textId="77777777" w:rsidR="002558F3" w:rsidRDefault="0025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3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3F0815"/>
    <w:multiLevelType w:val="hybridMultilevel"/>
    <w:tmpl w:val="665E8108"/>
    <w:lvl w:ilvl="0" w:tplc="9F4CD0D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C829CFE">
      <w:numFmt w:val="bullet"/>
      <w:lvlText w:val="•"/>
      <w:lvlJc w:val="left"/>
      <w:pPr>
        <w:ind w:left="1970" w:hanging="360"/>
      </w:pPr>
      <w:rPr>
        <w:rFonts w:hint="default"/>
        <w:lang w:val="en-GB" w:eastAsia="en-GB" w:bidi="en-GB"/>
      </w:rPr>
    </w:lvl>
    <w:lvl w:ilvl="2" w:tplc="3E5A6E16">
      <w:numFmt w:val="bullet"/>
      <w:lvlText w:val="•"/>
      <w:lvlJc w:val="left"/>
      <w:pPr>
        <w:ind w:left="2861" w:hanging="360"/>
      </w:pPr>
      <w:rPr>
        <w:rFonts w:hint="default"/>
        <w:lang w:val="en-GB" w:eastAsia="en-GB" w:bidi="en-GB"/>
      </w:rPr>
    </w:lvl>
    <w:lvl w:ilvl="3" w:tplc="C3A04C3E">
      <w:numFmt w:val="bullet"/>
      <w:lvlText w:val="•"/>
      <w:lvlJc w:val="left"/>
      <w:pPr>
        <w:ind w:left="3751" w:hanging="360"/>
      </w:pPr>
      <w:rPr>
        <w:rFonts w:hint="default"/>
        <w:lang w:val="en-GB" w:eastAsia="en-GB" w:bidi="en-GB"/>
      </w:rPr>
    </w:lvl>
    <w:lvl w:ilvl="4" w:tplc="5720CB12">
      <w:numFmt w:val="bullet"/>
      <w:lvlText w:val="•"/>
      <w:lvlJc w:val="left"/>
      <w:pPr>
        <w:ind w:left="4642" w:hanging="360"/>
      </w:pPr>
      <w:rPr>
        <w:rFonts w:hint="default"/>
        <w:lang w:val="en-GB" w:eastAsia="en-GB" w:bidi="en-GB"/>
      </w:rPr>
    </w:lvl>
    <w:lvl w:ilvl="5" w:tplc="297843CE">
      <w:numFmt w:val="bullet"/>
      <w:lvlText w:val="•"/>
      <w:lvlJc w:val="left"/>
      <w:pPr>
        <w:ind w:left="5533" w:hanging="360"/>
      </w:pPr>
      <w:rPr>
        <w:rFonts w:hint="default"/>
        <w:lang w:val="en-GB" w:eastAsia="en-GB" w:bidi="en-GB"/>
      </w:rPr>
    </w:lvl>
    <w:lvl w:ilvl="6" w:tplc="C2D85C1E">
      <w:numFmt w:val="bullet"/>
      <w:lvlText w:val="•"/>
      <w:lvlJc w:val="left"/>
      <w:pPr>
        <w:ind w:left="6423" w:hanging="360"/>
      </w:pPr>
      <w:rPr>
        <w:rFonts w:hint="default"/>
        <w:lang w:val="en-GB" w:eastAsia="en-GB" w:bidi="en-GB"/>
      </w:rPr>
    </w:lvl>
    <w:lvl w:ilvl="7" w:tplc="5C2ED784">
      <w:numFmt w:val="bullet"/>
      <w:lvlText w:val="•"/>
      <w:lvlJc w:val="left"/>
      <w:pPr>
        <w:ind w:left="7314" w:hanging="360"/>
      </w:pPr>
      <w:rPr>
        <w:rFonts w:hint="default"/>
        <w:lang w:val="en-GB" w:eastAsia="en-GB" w:bidi="en-GB"/>
      </w:rPr>
    </w:lvl>
    <w:lvl w:ilvl="8" w:tplc="665EAE04">
      <w:numFmt w:val="bullet"/>
      <w:lvlText w:val="•"/>
      <w:lvlJc w:val="left"/>
      <w:pPr>
        <w:ind w:left="8205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40F00A05"/>
    <w:multiLevelType w:val="hybridMultilevel"/>
    <w:tmpl w:val="1BB41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93578"/>
    <w:multiLevelType w:val="hybridMultilevel"/>
    <w:tmpl w:val="179E8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DF5FA9"/>
    <w:multiLevelType w:val="hybridMultilevel"/>
    <w:tmpl w:val="A05C7A18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DD127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44B2A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9406329">
    <w:abstractNumId w:val="1"/>
  </w:num>
  <w:num w:numId="2" w16cid:durableId="336269589">
    <w:abstractNumId w:val="4"/>
  </w:num>
  <w:num w:numId="3" w16cid:durableId="426384681">
    <w:abstractNumId w:val="6"/>
  </w:num>
  <w:num w:numId="4" w16cid:durableId="10687491">
    <w:abstractNumId w:val="3"/>
  </w:num>
  <w:num w:numId="5" w16cid:durableId="1864858030">
    <w:abstractNumId w:val="2"/>
  </w:num>
  <w:num w:numId="6" w16cid:durableId="318967684">
    <w:abstractNumId w:val="5"/>
  </w:num>
  <w:num w:numId="7" w16cid:durableId="139843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8"/>
    <w:rsid w:val="00004111"/>
    <w:rsid w:val="00005034"/>
    <w:rsid w:val="0004729B"/>
    <w:rsid w:val="00063C3F"/>
    <w:rsid w:val="0010299E"/>
    <w:rsid w:val="001114BE"/>
    <w:rsid w:val="00117E62"/>
    <w:rsid w:val="001504F6"/>
    <w:rsid w:val="001745EA"/>
    <w:rsid w:val="001750A8"/>
    <w:rsid w:val="00196F34"/>
    <w:rsid w:val="001A57A0"/>
    <w:rsid w:val="001C7677"/>
    <w:rsid w:val="001D2754"/>
    <w:rsid w:val="002246E3"/>
    <w:rsid w:val="00230E51"/>
    <w:rsid w:val="00241F5C"/>
    <w:rsid w:val="002536CE"/>
    <w:rsid w:val="002558F3"/>
    <w:rsid w:val="002D19EB"/>
    <w:rsid w:val="002E392C"/>
    <w:rsid w:val="00325A73"/>
    <w:rsid w:val="0033023E"/>
    <w:rsid w:val="00353ED7"/>
    <w:rsid w:val="00365848"/>
    <w:rsid w:val="00374051"/>
    <w:rsid w:val="00380175"/>
    <w:rsid w:val="003A001A"/>
    <w:rsid w:val="003D601E"/>
    <w:rsid w:val="003D6BCD"/>
    <w:rsid w:val="003E6997"/>
    <w:rsid w:val="0049572E"/>
    <w:rsid w:val="004B205E"/>
    <w:rsid w:val="004B49A8"/>
    <w:rsid w:val="004E22CE"/>
    <w:rsid w:val="0050265F"/>
    <w:rsid w:val="00505030"/>
    <w:rsid w:val="005129B5"/>
    <w:rsid w:val="00553BB7"/>
    <w:rsid w:val="00556CEC"/>
    <w:rsid w:val="0057352D"/>
    <w:rsid w:val="00586A96"/>
    <w:rsid w:val="005C18FF"/>
    <w:rsid w:val="006310D1"/>
    <w:rsid w:val="00641B5E"/>
    <w:rsid w:val="00680464"/>
    <w:rsid w:val="00686B0D"/>
    <w:rsid w:val="0068736F"/>
    <w:rsid w:val="006D211A"/>
    <w:rsid w:val="006D5189"/>
    <w:rsid w:val="00744A2C"/>
    <w:rsid w:val="007723F6"/>
    <w:rsid w:val="007D1B83"/>
    <w:rsid w:val="007E4A5C"/>
    <w:rsid w:val="00830702"/>
    <w:rsid w:val="00850B21"/>
    <w:rsid w:val="008C3AD6"/>
    <w:rsid w:val="008C447F"/>
    <w:rsid w:val="008D7CA7"/>
    <w:rsid w:val="008F0588"/>
    <w:rsid w:val="008F7A83"/>
    <w:rsid w:val="0090652C"/>
    <w:rsid w:val="009250D7"/>
    <w:rsid w:val="009B1896"/>
    <w:rsid w:val="00A04D0F"/>
    <w:rsid w:val="00A5365E"/>
    <w:rsid w:val="00A95798"/>
    <w:rsid w:val="00AA5610"/>
    <w:rsid w:val="00AA5CE4"/>
    <w:rsid w:val="00AD5F16"/>
    <w:rsid w:val="00AE0A85"/>
    <w:rsid w:val="00B9661E"/>
    <w:rsid w:val="00BA6328"/>
    <w:rsid w:val="00C156F7"/>
    <w:rsid w:val="00C219F5"/>
    <w:rsid w:val="00CA23FA"/>
    <w:rsid w:val="00CB026B"/>
    <w:rsid w:val="00CB1BDA"/>
    <w:rsid w:val="00CD2097"/>
    <w:rsid w:val="00CE63F5"/>
    <w:rsid w:val="00D00E50"/>
    <w:rsid w:val="00D43363"/>
    <w:rsid w:val="00D51856"/>
    <w:rsid w:val="00D53200"/>
    <w:rsid w:val="00D67493"/>
    <w:rsid w:val="00DA32A4"/>
    <w:rsid w:val="00DC1E97"/>
    <w:rsid w:val="00DE4961"/>
    <w:rsid w:val="00DF66D0"/>
    <w:rsid w:val="00E01FB9"/>
    <w:rsid w:val="00EA5B66"/>
    <w:rsid w:val="00EB7E1A"/>
    <w:rsid w:val="00ED5A65"/>
    <w:rsid w:val="00ED6A56"/>
    <w:rsid w:val="00F17275"/>
    <w:rsid w:val="00F408CD"/>
    <w:rsid w:val="00F515BC"/>
    <w:rsid w:val="00F53C28"/>
    <w:rsid w:val="00F75AFD"/>
    <w:rsid w:val="00FB34E8"/>
    <w:rsid w:val="00FD17EB"/>
    <w:rsid w:val="00FD7D72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0016C"/>
  <w15:docId w15:val="{05CBB52A-53F3-F243-BD7A-3028496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11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4B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11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4BE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EB"/>
    <w:rPr>
      <w:rFonts w:ascii="Times New Roman" w:eastAsia="Calibri" w:hAnsi="Times New Roman" w:cs="Times New Roman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2D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49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9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961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A5B66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A5B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nflicts-of-interest-a-guide-for-charity-trustees-cc29/conflicts-of-interest-a-guide-for-charity-truste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c199a-3777-42d7-b62d-51d87ff5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68245C0FBB7428D2270CA0AED2697" ma:contentTypeVersion="16" ma:contentTypeDescription="Create a new document." ma:contentTypeScope="" ma:versionID="69ffdc3a57304c0173074986dce2c17a">
  <xsd:schema xmlns:xsd="http://www.w3.org/2001/XMLSchema" xmlns:xs="http://www.w3.org/2001/XMLSchema" xmlns:p="http://schemas.microsoft.com/office/2006/metadata/properties" xmlns:ns2="d13849ea-25d1-4b35-927b-9b3b0ebed2f2" xmlns:ns3="6cec33d9-2f53-4866-ad66-db882d7b10fe" targetNamespace="http://schemas.microsoft.com/office/2006/metadata/properties" ma:root="true" ma:fieldsID="4c3173acb715df36379f1e3a47f92b8f" ns2:_="" ns3:_="">
    <xsd:import namespace="d13849ea-25d1-4b35-927b-9b3b0ebed2f2"/>
    <xsd:import namespace="6cec33d9-2f53-4866-ad66-db882d7b1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849ea-25d1-4b35-927b-9b3b0ebed2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1f82f39-21c3-4fec-b8ba-fccac51026e6}" ma:internalName="TaxCatchAll" ma:showField="CatchAllData" ma:web="d13849ea-25d1-4b35-927b-9b3b0ebed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33d9-2f53-4866-ad66-db882d7b1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c19911f-40ad-45ba-a521-68c3ef21e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7" ma:contentTypeDescription="Create a new document." ma:contentTypeScope="" ma:versionID="ab766b916ed286be967774fce0cec859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ace4a5c1d2c658551d30f7d47d0fbb0e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B12D2-F217-4141-A527-58BDBF96C0C2}">
  <ds:schemaRefs>
    <ds:schemaRef ds:uri="http://schemas.microsoft.com/office/2006/metadata/properties"/>
    <ds:schemaRef ds:uri="http://schemas.microsoft.com/office/infopath/2007/PartnerControls"/>
    <ds:schemaRef ds:uri="d13849ea-25d1-4b35-927b-9b3b0ebed2f2"/>
    <ds:schemaRef ds:uri="6cec33d9-2f53-4866-ad66-db882d7b10fe"/>
  </ds:schemaRefs>
</ds:datastoreItem>
</file>

<file path=customXml/itemProps2.xml><?xml version="1.0" encoding="utf-8"?>
<ds:datastoreItem xmlns:ds="http://schemas.openxmlformats.org/officeDocument/2006/customXml" ds:itemID="{E1B5D221-212F-43EF-9091-A9A5FC757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849ea-25d1-4b35-927b-9b3b0ebed2f2"/>
    <ds:schemaRef ds:uri="6cec33d9-2f53-4866-ad66-db882d7b1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D136-A461-4A6F-AEF5-9B30756E2D5B}"/>
</file>

<file path=customXml/itemProps4.xml><?xml version="1.0" encoding="utf-8"?>
<ds:datastoreItem xmlns:ds="http://schemas.openxmlformats.org/officeDocument/2006/customXml" ds:itemID="{9AA5B7CE-D6E3-4D02-B0CD-95AD0EB04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procdure</dc:title>
  <dc:subject>Conflict of Interest</dc:subject>
  <dc:creator>Pamela Hill</dc:creator>
  <cp:lastModifiedBy>Michael Whittle</cp:lastModifiedBy>
  <cp:revision>2</cp:revision>
  <cp:lastPrinted>2020-03-12T13:41:00Z</cp:lastPrinted>
  <dcterms:created xsi:type="dcterms:W3CDTF">2025-11-04T11:31:00Z</dcterms:created>
  <dcterms:modified xsi:type="dcterms:W3CDTF">2025-11-04T11:31:00Z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2018-10-10T00:00:00Z</vt:filetime>
  </property>
  <property fmtid="{D5CDD505-2E9C-101B-9397-08002B2CF9AE}" pid="5" name="ContentTypeId">
    <vt:lpwstr>0x010100EA2920A8396BCF4BB1D6DB3668D170EF</vt:lpwstr>
  </property>
  <property fmtid="{D5CDD505-2E9C-101B-9397-08002B2CF9AE}" pid="6" name="_dlc_DocIdItemGuid">
    <vt:lpwstr>d4235d87-0032-48e8-96d8-5261b741c759</vt:lpwstr>
  </property>
  <property fmtid="{D5CDD505-2E9C-101B-9397-08002B2CF9AE}" pid="7" name="MediaServiceImageTags">
    <vt:lpwstr/>
  </property>
  <property fmtid="{D5CDD505-2E9C-101B-9397-08002B2CF9AE}" pid="8" name="MSIP_Label_f96679a5-570c-40a6-a557-668bc9231a44_Enabled">
    <vt:lpwstr>true</vt:lpwstr>
  </property>
  <property fmtid="{D5CDD505-2E9C-101B-9397-08002B2CF9AE}" pid="9" name="MSIP_Label_f96679a5-570c-40a6-a557-668bc9231a44_SetDate">
    <vt:lpwstr>2025-11-04T11:31:17Z</vt:lpwstr>
  </property>
  <property fmtid="{D5CDD505-2E9C-101B-9397-08002B2CF9AE}" pid="10" name="MSIP_Label_f96679a5-570c-40a6-a557-668bc9231a44_Method">
    <vt:lpwstr>Standard</vt:lpwstr>
  </property>
  <property fmtid="{D5CDD505-2E9C-101B-9397-08002B2CF9AE}" pid="11" name="MSIP_Label_f96679a5-570c-40a6-a557-668bc9231a44_Name">
    <vt:lpwstr>Internal</vt:lpwstr>
  </property>
  <property fmtid="{D5CDD505-2E9C-101B-9397-08002B2CF9AE}" pid="12" name="MSIP_Label_f96679a5-570c-40a6-a557-668bc9231a44_SiteId">
    <vt:lpwstr>20f96ace-1eb4-4e2b-bd81-aabea267ccfb</vt:lpwstr>
  </property>
  <property fmtid="{D5CDD505-2E9C-101B-9397-08002B2CF9AE}" pid="13" name="MSIP_Label_f96679a5-570c-40a6-a557-668bc9231a44_ActionId">
    <vt:lpwstr>6b07cb55-2ed5-4582-a931-13add2926146</vt:lpwstr>
  </property>
  <property fmtid="{D5CDD505-2E9C-101B-9397-08002B2CF9AE}" pid="14" name="MSIP_Label_f96679a5-570c-40a6-a557-668bc9231a44_ContentBits">
    <vt:lpwstr>0</vt:lpwstr>
  </property>
  <property fmtid="{D5CDD505-2E9C-101B-9397-08002B2CF9AE}" pid="15" name="MSIP_Label_f96679a5-570c-40a6-a557-668bc9231a44_Tag">
    <vt:lpwstr>10, 3, 0, 1</vt:lpwstr>
  </property>
  <property fmtid="{D5CDD505-2E9C-101B-9397-08002B2CF9AE}" pid="16" name="Service Area">
    <vt:lpwstr>1;#Communities and Housing|8a85dfd6-4ed9-4124-a5b8-fcd831ad152c</vt:lpwstr>
  </property>
  <property fmtid="{D5CDD505-2E9C-101B-9397-08002B2CF9AE}" pid="17" name="Service_x0020_Area">
    <vt:lpwstr>1;#Communities and Housing|8a85dfd6-4ed9-4124-a5b8-fcd831ad152c</vt:lpwstr>
  </property>
  <property fmtid="{D5CDD505-2E9C-101B-9397-08002B2CF9AE}" pid="18" name="mbc887e500da45adade2e81c83927abb">
    <vt:lpwstr>Communities and Housing|8a85dfd6-4ed9-4124-a5b8-fcd831ad152c</vt:lpwstr>
  </property>
  <property fmtid="{D5CDD505-2E9C-101B-9397-08002B2CF9AE}" pid="19" name="Authority">
    <vt:lpwstr>2;#Shared|e04e77cb-3cca-4e6e-90eb-6d259c5b59bb</vt:lpwstr>
  </property>
  <property fmtid="{D5CDD505-2E9C-101B-9397-08002B2CF9AE}" pid="20" name="ae3eec854708470d85b846f0a7d90cc4">
    <vt:lpwstr>Shared|e04e77cb-3cca-4e6e-90eb-6d259c5b59bb</vt:lpwstr>
  </property>
  <property fmtid="{D5CDD505-2E9C-101B-9397-08002B2CF9AE}" pid="21" name="TaxCatchAll">
    <vt:lpwstr>2;#Shared|e04e77cb-3cca-4e6e-90eb-6d259c5b59bb;#1;#Communities and Housing|8a85dfd6-4ed9-4124-a5b8-fcd831ad152c</vt:lpwstr>
  </property>
</Properties>
</file>